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微软雅黑"/>
          <w:sz w:val="24"/>
        </w:rPr>
      </w:pPr>
      <w:bookmarkStart w:id="0" w:name="_Hlk69324345"/>
      <w:bookmarkEnd w:id="0"/>
    </w:p>
    <w:p>
      <w:pPr>
        <w:rPr>
          <w:rFonts w:ascii="宋体" w:hAnsi="宋体" w:cs="微软雅黑"/>
          <w:sz w:val="24"/>
        </w:rPr>
      </w:pPr>
    </w:p>
    <w:p>
      <w:pPr>
        <w:jc w:val="center"/>
        <w:rPr>
          <w:rFonts w:ascii="宋体" w:hAnsi="宋体" w:cs="微软雅黑"/>
          <w:sz w:val="24"/>
        </w:rPr>
      </w:pPr>
      <w:bookmarkStart w:id="1" w:name="_Hlk68458775"/>
      <w:bookmarkEnd w:id="1"/>
    </w:p>
    <w:p>
      <w:pPr>
        <w:jc w:val="center"/>
        <w:rPr>
          <w:rFonts w:ascii="宋体" w:hAnsi="宋体" w:cs="微软雅黑"/>
          <w:sz w:val="24"/>
        </w:rPr>
      </w:pPr>
    </w:p>
    <w:p>
      <w:pPr>
        <w:jc w:val="center"/>
        <w:rPr>
          <w:rFonts w:ascii="宋体" w:hAnsi="宋体" w:cs="微软雅黑"/>
          <w:sz w:val="24"/>
        </w:rPr>
      </w:pPr>
    </w:p>
    <w:p>
      <w:pPr>
        <w:jc w:val="center"/>
        <w:rPr>
          <w:rFonts w:ascii="宋体" w:hAnsi="宋体" w:cs="微软雅黑"/>
          <w:sz w:val="24"/>
        </w:rPr>
      </w:pPr>
    </w:p>
    <w:p>
      <w:pPr>
        <w:jc w:val="center"/>
        <w:rPr>
          <w:rFonts w:ascii="宋体" w:hAnsi="宋体" w:cs="微软雅黑"/>
          <w:sz w:val="24"/>
        </w:rPr>
      </w:pPr>
    </w:p>
    <w:p>
      <w:pPr>
        <w:jc w:val="center"/>
        <w:rPr>
          <w:rFonts w:ascii="宋体" w:hAnsi="宋体" w:cs="微软雅黑"/>
          <w:sz w:val="24"/>
        </w:rPr>
      </w:pPr>
    </w:p>
    <w:p>
      <w:pPr>
        <w:jc w:val="center"/>
        <w:rPr>
          <w:rFonts w:ascii="宋体" w:hAnsi="宋体" w:cs="微软雅黑"/>
          <w:sz w:val="24"/>
        </w:rPr>
      </w:pPr>
    </w:p>
    <w:p>
      <w:pPr>
        <w:jc w:val="center"/>
        <w:rPr>
          <w:rFonts w:ascii="Noto Sans S Chinese Light" w:hAnsi="Noto Sans S Chinese Light" w:eastAsia="Noto Sans S Chinese Light" w:cs="微软雅黑"/>
          <w:sz w:val="72"/>
          <w:szCs w:val="72"/>
        </w:rPr>
      </w:pPr>
      <w:r>
        <w:rPr>
          <w:rFonts w:ascii="Noto Sans S Chinese Light" w:hAnsi="Noto Sans S Chinese Light" w:eastAsia="Noto Sans S Chinese Light" w:cs="微软雅黑"/>
          <w:sz w:val="72"/>
          <w:szCs w:val="72"/>
        </w:rPr>
        <w:t>4G/LTE Module</w:t>
      </w:r>
    </w:p>
    <w:p>
      <w:pPr>
        <w:jc w:val="center"/>
        <w:rPr>
          <w:rFonts w:ascii="Noto Sans S Chinese Light" w:hAnsi="Noto Sans S Chinese Light" w:eastAsia="Noto Sans S Chinese Light" w:cs="微软雅黑"/>
          <w:sz w:val="44"/>
          <w:szCs w:val="44"/>
        </w:rPr>
      </w:pPr>
      <w:r>
        <w:rPr>
          <w:rFonts w:hint="eastAsia" w:ascii="Noto Sans S Chinese Light" w:hAnsi="Noto Sans S Chinese Light" w:eastAsia="Noto Sans S Chinese Light" w:cs="微软雅黑"/>
          <w:sz w:val="44"/>
          <w:szCs w:val="44"/>
        </w:rPr>
        <w:t>（</w:t>
      </w:r>
      <w:r>
        <w:rPr>
          <w:rFonts w:hint="eastAsia" w:ascii="Noto Sans S Chinese Light" w:hAnsi="Noto Sans S Chinese Light" w:eastAsia="Noto Sans S Chinese Light" w:cs="微软雅黑"/>
          <w:sz w:val="44"/>
          <w:szCs w:val="44"/>
          <w:lang w:eastAsia="zh-CN"/>
        </w:rPr>
        <w:t>MSK-701</w:t>
      </w:r>
      <w:r>
        <w:rPr>
          <w:rFonts w:ascii="Noto Sans S Chinese Light" w:hAnsi="Noto Sans S Chinese Light" w:eastAsia="Noto Sans S Chinese Light" w:cs="微软雅黑"/>
          <w:sz w:val="44"/>
          <w:szCs w:val="44"/>
        </w:rPr>
        <w:t>-TTL/485</w:t>
      </w:r>
      <w:r>
        <w:rPr>
          <w:rFonts w:hint="eastAsia" w:ascii="Noto Sans S Chinese Light" w:hAnsi="Noto Sans S Chinese Light" w:eastAsia="Noto Sans S Chinese Light" w:cs="微软雅黑"/>
          <w:sz w:val="44"/>
          <w:szCs w:val="44"/>
        </w:rPr>
        <w:t>）</w:t>
      </w:r>
    </w:p>
    <w:p>
      <w:pPr>
        <w:jc w:val="center"/>
        <w:rPr>
          <w:rFonts w:ascii="宋体" w:hAnsi="宋体" w:cs="微软雅黑"/>
          <w:sz w:val="52"/>
          <w:szCs w:val="52"/>
        </w:rPr>
      </w:pPr>
    </w:p>
    <w:p>
      <w:pPr>
        <w:jc w:val="center"/>
        <w:rPr>
          <w:rFonts w:ascii="Noto Sans S Chinese Light" w:hAnsi="Noto Sans S Chinese Light" w:eastAsia="Noto Sans S Chinese Light" w:cs="微软雅黑"/>
          <w:sz w:val="72"/>
          <w:szCs w:val="72"/>
        </w:rPr>
      </w:pPr>
      <w:r>
        <w:rPr>
          <w:rFonts w:hint="eastAsia" w:ascii="Noto Sans S Chinese Light" w:hAnsi="Noto Sans S Chinese Light" w:eastAsia="Noto Sans S Chinese Light" w:cs="微软雅黑"/>
          <w:sz w:val="72"/>
          <w:szCs w:val="72"/>
        </w:rPr>
        <w:t>规</w:t>
      </w:r>
    </w:p>
    <w:p>
      <w:pPr>
        <w:jc w:val="center"/>
        <w:rPr>
          <w:rFonts w:ascii="Noto Sans S Chinese Light" w:hAnsi="Noto Sans S Chinese Light" w:eastAsia="Noto Sans S Chinese Light" w:cs="微软雅黑"/>
          <w:sz w:val="72"/>
          <w:szCs w:val="72"/>
        </w:rPr>
      </w:pPr>
      <w:r>
        <w:rPr>
          <w:rFonts w:hint="eastAsia" w:ascii="Noto Sans S Chinese Light" w:hAnsi="Noto Sans S Chinese Light" w:eastAsia="Noto Sans S Chinese Light" w:cs="微软雅黑"/>
          <w:sz w:val="72"/>
          <w:szCs w:val="72"/>
        </w:rPr>
        <w:t>格</w:t>
      </w:r>
    </w:p>
    <w:p>
      <w:pPr>
        <w:jc w:val="center"/>
        <w:rPr>
          <w:rFonts w:ascii="Noto Sans S Chinese Light" w:hAnsi="Noto Sans S Chinese Light" w:eastAsia="Noto Sans S Chinese Light" w:cs="微软雅黑"/>
          <w:sz w:val="72"/>
          <w:szCs w:val="72"/>
        </w:rPr>
      </w:pPr>
      <w:r>
        <w:rPr>
          <w:rFonts w:hint="eastAsia" w:ascii="Noto Sans S Chinese Light" w:hAnsi="Noto Sans S Chinese Light" w:eastAsia="Noto Sans S Chinese Light" w:cs="微软雅黑"/>
          <w:sz w:val="72"/>
          <w:szCs w:val="72"/>
        </w:rPr>
        <w:t>书</w:t>
      </w:r>
    </w:p>
    <w:p>
      <w:pPr>
        <w:rPr>
          <w:rFonts w:ascii="宋体" w:hAnsi="宋体" w:cs="微软雅黑"/>
          <w:sz w:val="52"/>
          <w:szCs w:val="52"/>
        </w:rPr>
      </w:pPr>
    </w:p>
    <w:p>
      <w:pPr>
        <w:rPr>
          <w:rFonts w:ascii="宋体" w:hAnsi="宋体" w:cs="微软雅黑"/>
          <w:sz w:val="52"/>
          <w:szCs w:val="52"/>
        </w:rPr>
      </w:pPr>
    </w:p>
    <w:p>
      <w:pPr>
        <w:rPr>
          <w:rFonts w:ascii="宋体" w:hAnsi="宋体" w:cs="微软雅黑"/>
          <w:sz w:val="52"/>
          <w:szCs w:val="52"/>
        </w:rPr>
      </w:pPr>
    </w:p>
    <w:p>
      <w:pPr>
        <w:jc w:val="center"/>
        <w:rPr>
          <w:rFonts w:ascii="Noto Sans S Chinese Light" w:hAnsi="Noto Sans S Chinese Light" w:eastAsia="Noto Sans S Chinese Light" w:cs="微软雅黑"/>
          <w:sz w:val="32"/>
          <w:szCs w:val="32"/>
        </w:rPr>
      </w:pPr>
      <w:r>
        <w:rPr>
          <w:rFonts w:hint="eastAsia" w:ascii="Noto Sans S Chinese Light" w:hAnsi="Noto Sans S Chinese Light" w:eastAsia="Noto Sans S Chinese Light" w:cs="微软雅黑"/>
          <w:sz w:val="32"/>
          <w:szCs w:val="32"/>
          <w:lang w:eastAsia="zh-CN"/>
        </w:rPr>
        <w:t>上海曼斯克物联网</w:t>
      </w:r>
      <w:r>
        <w:rPr>
          <w:rFonts w:hint="eastAsia" w:ascii="Noto Sans S Chinese Light" w:hAnsi="Noto Sans S Chinese Light" w:eastAsia="Noto Sans S Chinese Light" w:cs="微软雅黑"/>
          <w:sz w:val="32"/>
          <w:szCs w:val="32"/>
        </w:rPr>
        <w:t>科技有限公司</w:t>
      </w:r>
    </w:p>
    <w:p>
      <w:pPr>
        <w:jc w:val="center"/>
        <w:rPr>
          <w:rFonts w:ascii="Noto Sans S Chinese Light" w:hAnsi="Noto Sans S Chinese Light" w:eastAsia="Noto Sans S Chinese Light" w:cs="微软雅黑"/>
          <w:sz w:val="32"/>
          <w:szCs w:val="32"/>
        </w:rPr>
        <w:sectPr>
          <w:footerReference r:id="rId3" w:type="default"/>
          <w:pgSz w:w="11906" w:h="16838"/>
          <w:pgMar w:top="1440" w:right="1080" w:bottom="1440" w:left="108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Noto Sans S Chinese Light" w:hAnsi="Noto Sans S Chinese Light" w:eastAsia="Noto Sans S Chinese Light" w:cs="微软雅黑"/>
          <w:sz w:val="32"/>
          <w:szCs w:val="32"/>
        </w:rPr>
        <w:t>版本号：V</w:t>
      </w:r>
      <w:r>
        <w:rPr>
          <w:rFonts w:ascii="Noto Sans S Chinese Light" w:hAnsi="Noto Sans S Chinese Light" w:eastAsia="Noto Sans S Chinese Light" w:cs="微软雅黑"/>
          <w:sz w:val="32"/>
          <w:szCs w:val="32"/>
        </w:rPr>
        <w:t>5.2</w:t>
      </w:r>
      <w:r>
        <w:rPr>
          <w:rFonts w:hint="eastAsia" w:ascii="Noto Sans S Chinese Light" w:hAnsi="Noto Sans S Chinese Light" w:eastAsia="Noto Sans S Chinese Light" w:cs="微软雅黑"/>
          <w:sz w:val="32"/>
          <w:szCs w:val="32"/>
        </w:rPr>
        <w:t>.</w:t>
      </w:r>
      <w:r>
        <w:rPr>
          <w:rFonts w:ascii="Noto Sans S Chinese Light" w:hAnsi="Noto Sans S Chinese Light" w:eastAsia="Noto Sans S Chinese Light" w:cs="微软雅黑"/>
          <w:sz w:val="32"/>
          <w:szCs w:val="32"/>
        </w:rPr>
        <w:t>x</w:t>
      </w:r>
    </w:p>
    <w:sdt>
      <w:sdtPr>
        <w:rPr>
          <w:rFonts w:ascii="宋体" w:hAnsi="宋体"/>
        </w:rPr>
        <w:id w:val="147464164"/>
        <w15:color w:val="DBDBDB"/>
        <w:docPartObj>
          <w:docPartGallery w:val="Table of Contents"/>
          <w:docPartUnique/>
        </w:docPartObj>
      </w:sdtPr>
      <w:sdtEndPr>
        <w:rPr>
          <w:rFonts w:ascii="宋体" w:hAnsi="宋体"/>
        </w:rPr>
      </w:sdtEndPr>
      <w:sdtContent>
        <w:p>
          <w:pPr>
            <w:jc w:val="center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t>目</w:t>
          </w:r>
          <w:r>
            <w:rPr>
              <w:rFonts w:hint="eastAsia" w:ascii="宋体" w:hAnsi="宋体"/>
              <w:sz w:val="32"/>
              <w:szCs w:val="32"/>
            </w:rPr>
            <w:t xml:space="preserve"> </w:t>
          </w:r>
          <w:r>
            <w:rPr>
              <w:rFonts w:ascii="宋体" w:hAnsi="宋体"/>
              <w:sz w:val="32"/>
              <w:szCs w:val="32"/>
            </w:rPr>
            <w:t>录</w:t>
          </w:r>
        </w:p>
        <w:p>
          <w:pPr>
            <w:pStyle w:val="13"/>
            <w:tabs>
              <w:tab w:val="left" w:pos="840"/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</w:pPr>
          <w:r>
            <w:rPr>
              <w:rFonts w:ascii="宋体" w:hAnsi="宋体" w:eastAsia="宋体"/>
              <w:kern w:val="0"/>
              <w:sz w:val="20"/>
              <w:szCs w:val="20"/>
            </w:rPr>
            <w:fldChar w:fldCharType="begin"/>
          </w:r>
          <w:r>
            <w:rPr>
              <w:rFonts w:ascii="宋体" w:hAnsi="宋体" w:eastAsia="宋体"/>
            </w:rPr>
            <w:instrText xml:space="preserve">TOC \o "1-3" \h \u </w:instrText>
          </w:r>
          <w:r>
            <w:rPr>
              <w:rFonts w:ascii="宋体" w:hAnsi="宋体" w:eastAsia="宋体"/>
              <w:kern w:val="0"/>
              <w:sz w:val="20"/>
              <w:szCs w:val="20"/>
            </w:rPr>
            <w:fldChar w:fldCharType="separate"/>
          </w:r>
          <w:r>
            <w:fldChar w:fldCharType="begin"/>
          </w:r>
          <w:r>
            <w:instrText xml:space="preserve"> HYPERLINK \l "_Toc109593497"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一、</w:t>
          </w:r>
          <w:r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  <w:tab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产品简介</w:t>
          </w:r>
          <w:r>
            <w:tab/>
          </w:r>
          <w:r>
            <w:fldChar w:fldCharType="begin"/>
          </w:r>
          <w:r>
            <w:instrText xml:space="preserve"> PAGEREF _Toc109593497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"_Toc109593498"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二、</w:t>
          </w:r>
          <w:r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  <w:tab/>
          </w:r>
          <w:r>
            <w:rPr>
              <w:rStyle w:val="24"/>
              <w:rFonts w:hint="eastAsia" w:ascii="Noto Sans S Chinese Light" w:hAnsi="Noto Sans S Chinese Light" w:eastAsia="Noto Sans S Chinese Light" w:cs="微软雅黑"/>
              <w:lang w:eastAsia="zh-CN"/>
            </w:rPr>
            <w:t>MSK-701</w:t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 xml:space="preserve"> 4G/LTE Module的性能参数</w:t>
          </w:r>
          <w:r>
            <w:tab/>
          </w:r>
          <w:r>
            <w:fldChar w:fldCharType="begin"/>
          </w:r>
          <w:r>
            <w:instrText xml:space="preserve"> PAGEREF _Toc109593498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"_Toc109593499"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三、</w:t>
          </w:r>
          <w:r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  <w:tab/>
          </w:r>
          <w:r>
            <w:rPr>
              <w:rStyle w:val="24"/>
              <w:rFonts w:hint="eastAsia" w:ascii="Noto Sans S Chinese Light" w:hAnsi="Noto Sans S Chinese Light" w:eastAsia="Noto Sans S Chinese Light" w:cs="微软雅黑"/>
              <w:lang w:eastAsia="zh-CN"/>
            </w:rPr>
            <w:t>MSK-701</w:t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 xml:space="preserve"> 4G/LTE Module的外形尺寸</w:t>
          </w:r>
          <w:r>
            <w:tab/>
          </w:r>
          <w:r>
            <w:fldChar w:fldCharType="begin"/>
          </w:r>
          <w:r>
            <w:instrText xml:space="preserve"> PAGEREF _Toc109593499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"_Toc109593500"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四、</w:t>
          </w:r>
          <w:r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  <w:tab/>
          </w:r>
          <w:r>
            <w:rPr>
              <w:rStyle w:val="24"/>
              <w:rFonts w:hint="eastAsia" w:ascii="Noto Sans S Chinese Light" w:hAnsi="Noto Sans S Chinese Light" w:eastAsia="Noto Sans S Chinese Light" w:cs="微软雅黑"/>
              <w:lang w:eastAsia="zh-CN"/>
            </w:rPr>
            <w:t>MSK-701</w:t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 xml:space="preserve"> 4G/LTE Module的指示灯状态</w:t>
          </w:r>
          <w:r>
            <w:tab/>
          </w:r>
          <w:r>
            <w:fldChar w:fldCharType="begin"/>
          </w:r>
          <w:r>
            <w:instrText xml:space="preserve"> PAGEREF _Toc109593500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"_Toc109593501"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五、</w:t>
          </w:r>
          <w:r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  <w:tab/>
          </w:r>
          <w:r>
            <w:rPr>
              <w:rStyle w:val="24"/>
              <w:rFonts w:hint="eastAsia" w:ascii="Noto Sans S Chinese Light" w:hAnsi="Noto Sans S Chinese Light" w:eastAsia="Noto Sans S Chinese Light" w:cs="微软雅黑"/>
              <w:lang w:eastAsia="zh-CN"/>
            </w:rPr>
            <w:t>MSK-701</w:t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 xml:space="preserve"> 4G/LTE Module的运行模式</w:t>
          </w:r>
          <w:r>
            <w:tab/>
          </w:r>
          <w:r>
            <w:fldChar w:fldCharType="begin"/>
          </w:r>
          <w:r>
            <w:instrText xml:space="preserve"> PAGEREF _Toc109593501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"_Toc109593502"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5.1 TCP-透传模式</w:t>
          </w:r>
          <w:r>
            <w:tab/>
          </w:r>
          <w:r>
            <w:fldChar w:fldCharType="begin"/>
          </w:r>
          <w:r>
            <w:instrText xml:space="preserve"> PAGEREF _Toc109593502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"_Toc109593503"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5.2 HTTP-透传模式</w:t>
          </w:r>
          <w:r>
            <w:tab/>
          </w:r>
          <w:r>
            <w:fldChar w:fldCharType="begin"/>
          </w:r>
          <w:r>
            <w:instrText xml:space="preserve"> PAGEREF _Toc109593503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"_Toc109593504"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5.3 MQTT-透传模式</w:t>
          </w:r>
          <w:r>
            <w:tab/>
          </w:r>
          <w:r>
            <w:fldChar w:fldCharType="begin"/>
          </w:r>
          <w:r>
            <w:instrText xml:space="preserve"> PAGEREF _Toc109593504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"_Toc109593505"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5.4 TCP-边缘采集，主动上报模式</w:t>
          </w:r>
          <w:r>
            <w:tab/>
          </w:r>
          <w:r>
            <w:fldChar w:fldCharType="begin"/>
          </w:r>
          <w:r>
            <w:instrText xml:space="preserve"> PAGEREF _Toc109593505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"_Toc109593506"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5.5 HTTP-边缘采集，主动上报模式</w:t>
          </w:r>
          <w:r>
            <w:tab/>
          </w:r>
          <w:r>
            <w:fldChar w:fldCharType="begin"/>
          </w:r>
          <w:r>
            <w:instrText xml:space="preserve"> PAGEREF _Toc109593506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"_Toc109593507"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5.6 MQTT-边缘采集，主动上报模式</w:t>
          </w:r>
          <w:r>
            <w:tab/>
          </w:r>
          <w:r>
            <w:fldChar w:fldCharType="begin"/>
          </w:r>
          <w:r>
            <w:instrText xml:space="preserve"> PAGEREF _Toc109593507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"_Toc109593508"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六、</w:t>
          </w:r>
          <w:r>
            <w:rPr>
              <w:rFonts w:hAnsiTheme="minorHAnsi" w:eastAsiaTheme="minorEastAsia" w:cstheme="minorBidi"/>
              <w:b w:val="0"/>
              <w:bCs w:val="0"/>
              <w:i w:val="0"/>
              <w:iCs w:val="0"/>
              <w:sz w:val="21"/>
              <w:szCs w:val="22"/>
            </w:rPr>
            <w:tab/>
          </w:r>
          <w:r>
            <w:rPr>
              <w:rStyle w:val="24"/>
              <w:rFonts w:hint="eastAsia" w:ascii="Noto Sans S Chinese Light" w:hAnsi="Noto Sans S Chinese Light" w:eastAsia="Noto Sans S Chinese Light" w:cs="微软雅黑"/>
              <w:lang w:eastAsia="zh-CN"/>
            </w:rPr>
            <w:t>MSK-701</w:t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 xml:space="preserve"> 4G/LTE Module边缘采集，主动上报时的报文格式</w:t>
          </w:r>
          <w:r>
            <w:tab/>
          </w:r>
          <w:r>
            <w:fldChar w:fldCharType="begin"/>
          </w:r>
          <w:r>
            <w:instrText xml:space="preserve"> PAGEREF _Toc109593508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"_Toc109593509"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6.1 定时上报变量数据</w:t>
          </w:r>
          <w:r>
            <w:tab/>
          </w:r>
          <w:r>
            <w:fldChar w:fldCharType="begin"/>
          </w:r>
          <w:r>
            <w:instrText xml:space="preserve"> PAGEREF _Toc109593509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"_Toc109593510"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6.2 应用程序主动读取变量数据</w:t>
          </w:r>
          <w:r>
            <w:tab/>
          </w:r>
          <w:r>
            <w:fldChar w:fldCharType="begin"/>
          </w:r>
          <w:r>
            <w:instrText xml:space="preserve"> PAGEREF _Toc109593510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"_Toc109593511"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6.3 变量数据阈值触发上报</w:t>
          </w:r>
          <w:r>
            <w:tab/>
          </w:r>
          <w:r>
            <w:fldChar w:fldCharType="begin"/>
          </w:r>
          <w:r>
            <w:instrText xml:space="preserve"> PAGEREF _Toc109593511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9854"/>
            </w:tabs>
            <w:rPr>
              <w:rFonts w:hAnsiTheme="minorHAnsi" w:eastAsiaTheme="minorEastAsia" w:cstheme="minorBidi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"_Toc109593512" </w:instrText>
          </w:r>
          <w:r>
            <w:fldChar w:fldCharType="separate"/>
          </w:r>
          <w:r>
            <w:rPr>
              <w:rStyle w:val="24"/>
              <w:rFonts w:ascii="Noto Sans S Chinese Light" w:hAnsi="Noto Sans S Chinese Light" w:eastAsia="Noto Sans S Chinese Light" w:cs="微软雅黑"/>
            </w:rPr>
            <w:t>6.4 向下位机的变量写入数据</w:t>
          </w:r>
          <w:r>
            <w:tab/>
          </w:r>
          <w:r>
            <w:fldChar w:fldCharType="begin"/>
          </w:r>
          <w:r>
            <w:instrText xml:space="preserve"> PAGEREF _Toc109593512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宋体" w:hAnsi="宋体"/>
            </w:rPr>
          </w:pPr>
          <w:r>
            <w:rPr>
              <w:rFonts w:ascii="宋体" w:hAnsi="宋体"/>
            </w:rPr>
            <w:fldChar w:fldCharType="end"/>
          </w:r>
        </w:p>
      </w:sdtContent>
    </w:sdt>
    <w:p/>
    <w:p/>
    <w:p/>
    <w:p/>
    <w:p/>
    <w:p/>
    <w:p>
      <w:pPr>
        <w:pStyle w:val="2"/>
        <w:numPr>
          <w:ilvl w:val="0"/>
          <w:numId w:val="1"/>
        </w:numPr>
        <w:rPr>
          <w:rFonts w:hint="default"/>
          <w:sz w:val="30"/>
          <w:szCs w:val="30"/>
        </w:rPr>
      </w:pPr>
      <w:bookmarkStart w:id="2" w:name="_Toc109593497"/>
      <w:r>
        <w:rPr>
          <w:rFonts w:ascii="Noto Sans S Chinese Light" w:hAnsi="Noto Sans S Chinese Light" w:eastAsia="Noto Sans S Chinese Light" w:cs="微软雅黑"/>
          <w:bCs/>
          <w:kern w:val="2"/>
          <w:sz w:val="28"/>
          <w:szCs w:val="28"/>
        </w:rPr>
        <w:t>产品简介</w:t>
      </w:r>
      <w:bookmarkEnd w:id="2"/>
      <w:r>
        <w:rPr>
          <w:rFonts w:hint="default"/>
          <w:sz w:val="30"/>
          <w:szCs w:val="30"/>
        </w:rPr>
        <w:tab/>
      </w:r>
      <w:bookmarkStart w:id="21" w:name="_GoBack"/>
      <w:bookmarkEnd w:id="21"/>
    </w:p>
    <w:p>
      <w:pPr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  <w:lang w:eastAsia="zh-CN"/>
        </w:rPr>
        <w:t>MSK-701</w:t>
      </w:r>
      <w:r>
        <w:rPr>
          <w:rFonts w:ascii="Noto Sans S Chinese Light" w:hAnsi="Noto Sans S Chinese Light" w:eastAsia="Noto Sans S Chinese Light" w:cs="微软雅黑"/>
          <w:sz w:val="24"/>
        </w:rPr>
        <w:t xml:space="preserve"> 4G/LTE Module</w:t>
      </w:r>
      <w:r>
        <w:rPr>
          <w:rFonts w:hint="eastAsia" w:ascii="Noto Sans S Chinese Light" w:hAnsi="Noto Sans S Chinese Light" w:eastAsia="Noto Sans S Chinese Light" w:cs="微软雅黑"/>
          <w:sz w:val="24"/>
        </w:rPr>
        <w:t>是一款专门为自动化，信息化，物联网等应用而开发的高性价比4</w:t>
      </w:r>
      <w:r>
        <w:rPr>
          <w:rFonts w:ascii="Noto Sans S Chinese Light" w:hAnsi="Noto Sans S Chinese Light" w:eastAsia="Noto Sans S Chinese Light" w:cs="微软雅黑"/>
          <w:sz w:val="24"/>
        </w:rPr>
        <w:t>G</w:t>
      </w:r>
      <w:r>
        <w:rPr>
          <w:rFonts w:hint="eastAsia" w:ascii="Noto Sans S Chinese Light" w:hAnsi="Noto Sans S Chinese Light" w:eastAsia="Noto Sans S Chinese Light" w:cs="微软雅黑"/>
          <w:sz w:val="24"/>
        </w:rPr>
        <w:t>模块，具有串口转4</w:t>
      </w:r>
      <w:r>
        <w:rPr>
          <w:rFonts w:ascii="Noto Sans S Chinese Light" w:hAnsi="Noto Sans S Chinese Light" w:eastAsia="Noto Sans S Chinese Light" w:cs="微软雅黑"/>
          <w:sz w:val="24"/>
        </w:rPr>
        <w:t>G</w:t>
      </w:r>
      <w:r>
        <w:rPr>
          <w:rFonts w:hint="eastAsia" w:ascii="Noto Sans S Chinese Light" w:hAnsi="Noto Sans S Chinese Light" w:eastAsia="Noto Sans S Chinese Light" w:cs="微软雅黑"/>
          <w:sz w:val="24"/>
        </w:rPr>
        <w:t>透传、边缘采集，数据定时上报，数据变化上报，远程反控制等功能。</w:t>
      </w:r>
    </w:p>
    <w:p>
      <w:pPr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模块下行支持</w:t>
      </w:r>
      <w:r>
        <w:rPr>
          <w:rFonts w:ascii="Noto Sans S Chinese Light" w:hAnsi="Noto Sans S Chinese Light" w:eastAsia="Noto Sans S Chinese Light" w:cs="微软雅黑"/>
          <w:sz w:val="24"/>
        </w:rPr>
        <w:t>Modbus_RTU/ASCII, DLT645-97/07, S7-200 PPI(S7-Smart 485</w:t>
      </w:r>
      <w:r>
        <w:rPr>
          <w:rFonts w:hint="eastAsia" w:ascii="Noto Sans S Chinese Light" w:hAnsi="Noto Sans S Chinese Light" w:eastAsia="Noto Sans S Chinese Light" w:cs="微软雅黑"/>
          <w:sz w:val="24"/>
        </w:rPr>
        <w:t>接口</w:t>
      </w:r>
      <w:r>
        <w:rPr>
          <w:rFonts w:ascii="Noto Sans S Chinese Light" w:hAnsi="Noto Sans S Chinese Light" w:eastAsia="Noto Sans S Chinese Light" w:cs="微软雅黑"/>
          <w:sz w:val="24"/>
        </w:rPr>
        <w:t>) PLC, FX2N,FX3U等多种</w:t>
      </w:r>
      <w:r>
        <w:rPr>
          <w:rFonts w:hint="eastAsia" w:ascii="Noto Sans S Chinese Light" w:hAnsi="Noto Sans S Chinese Light" w:eastAsia="Noto Sans S Chinese Light" w:cs="微软雅黑"/>
          <w:sz w:val="24"/>
        </w:rPr>
        <w:t>串口</w:t>
      </w:r>
      <w:r>
        <w:rPr>
          <w:rFonts w:ascii="Noto Sans S Chinese Light" w:hAnsi="Noto Sans S Chinese Light" w:eastAsia="Noto Sans S Chinese Light" w:cs="微软雅黑"/>
          <w:sz w:val="24"/>
        </w:rPr>
        <w:t>现场总线通讯协议</w:t>
      </w:r>
      <w:r>
        <w:rPr>
          <w:rFonts w:hint="eastAsia" w:ascii="Noto Sans S Chinese Light" w:hAnsi="Noto Sans S Chinese Light" w:eastAsia="Noto Sans S Chinese Light" w:cs="微软雅黑"/>
          <w:sz w:val="24"/>
        </w:rPr>
        <w:t>,。小尺寸设计，集成了S</w:t>
      </w:r>
      <w:r>
        <w:rPr>
          <w:rFonts w:ascii="Noto Sans S Chinese Light" w:hAnsi="Noto Sans S Chinese Light" w:eastAsia="Noto Sans S Chinese Light" w:cs="微软雅黑"/>
          <w:sz w:val="24"/>
        </w:rPr>
        <w:t>IM</w:t>
      </w:r>
      <w:r>
        <w:rPr>
          <w:rFonts w:hint="eastAsia" w:ascii="Noto Sans S Chinese Light" w:hAnsi="Noto Sans S Chinese Light" w:eastAsia="Noto Sans S Chinese Light" w:cs="微软雅黑"/>
          <w:sz w:val="24"/>
        </w:rPr>
        <w:t>卡托，I</w:t>
      </w:r>
      <w:r>
        <w:rPr>
          <w:rFonts w:ascii="Noto Sans S Chinese Light" w:hAnsi="Noto Sans S Chinese Light" w:eastAsia="Noto Sans S Chinese Light" w:cs="微软雅黑"/>
          <w:sz w:val="24"/>
        </w:rPr>
        <w:t>PEX</w:t>
      </w:r>
      <w:r>
        <w:rPr>
          <w:rFonts w:hint="eastAsia" w:ascii="Noto Sans S Chinese Light" w:hAnsi="Noto Sans S Chinese Light" w:eastAsia="Noto Sans S Chinese Light" w:cs="微软雅黑"/>
          <w:sz w:val="24"/>
        </w:rPr>
        <w:t>（或S</w:t>
      </w:r>
      <w:r>
        <w:rPr>
          <w:rFonts w:ascii="Noto Sans S Chinese Light" w:hAnsi="Noto Sans S Chinese Light" w:eastAsia="Noto Sans S Chinese Light" w:cs="微软雅黑"/>
          <w:sz w:val="24"/>
        </w:rPr>
        <w:t>MA</w:t>
      </w:r>
      <w:r>
        <w:rPr>
          <w:rFonts w:hint="eastAsia" w:ascii="Noto Sans S Chinese Light" w:hAnsi="Noto Sans S Chinese Light" w:eastAsia="Noto Sans S Chinese Light" w:cs="微软雅黑"/>
          <w:sz w:val="24"/>
        </w:rPr>
        <w:t>）天线接口，U</w:t>
      </w:r>
      <w:r>
        <w:rPr>
          <w:rFonts w:ascii="Noto Sans S Chinese Light" w:hAnsi="Noto Sans S Chinese Light" w:eastAsia="Noto Sans S Chinese Light" w:cs="微软雅黑"/>
          <w:sz w:val="24"/>
        </w:rPr>
        <w:t>SB</w:t>
      </w:r>
      <w:r>
        <w:rPr>
          <w:rFonts w:hint="eastAsia" w:ascii="Noto Sans S Chinese Light" w:hAnsi="Noto Sans S Chinese Light" w:eastAsia="Noto Sans S Chinese Light" w:cs="微软雅黑"/>
          <w:sz w:val="24"/>
        </w:rPr>
        <w:t>配置接口，T</w:t>
      </w:r>
      <w:r>
        <w:rPr>
          <w:rFonts w:ascii="Noto Sans S Chinese Light" w:hAnsi="Noto Sans S Chinese Light" w:eastAsia="Noto Sans S Chinese Light" w:cs="微软雅黑"/>
          <w:sz w:val="24"/>
        </w:rPr>
        <w:t>TL (</w:t>
      </w:r>
      <w:r>
        <w:rPr>
          <w:rFonts w:hint="eastAsia" w:ascii="Noto Sans S Chinese Light" w:hAnsi="Noto Sans S Chinese Light" w:eastAsia="Noto Sans S Chinese Light" w:cs="微软雅黑"/>
          <w:sz w:val="24"/>
        </w:rPr>
        <w:t>或RS485</w:t>
      </w:r>
      <w:r>
        <w:rPr>
          <w:rFonts w:ascii="Noto Sans S Chinese Light" w:hAnsi="Noto Sans S Chinese Light" w:eastAsia="Noto Sans S Chinese Light" w:cs="微软雅黑"/>
          <w:sz w:val="24"/>
        </w:rPr>
        <w:t>)</w:t>
      </w:r>
      <w:r>
        <w:rPr>
          <w:rFonts w:hint="eastAsia" w:ascii="Noto Sans S Chinese Light" w:hAnsi="Noto Sans S Chinese Light" w:eastAsia="Noto Sans S Chinese Light" w:cs="微软雅黑"/>
          <w:sz w:val="24"/>
        </w:rPr>
        <w:t>通讯接口等，方便嵌入到用户仪表，控制器等P</w:t>
      </w:r>
      <w:r>
        <w:rPr>
          <w:rFonts w:ascii="Noto Sans S Chinese Light" w:hAnsi="Noto Sans S Chinese Light" w:eastAsia="Noto Sans S Chinese Light" w:cs="微软雅黑"/>
          <w:sz w:val="24"/>
        </w:rPr>
        <w:t>CB</w:t>
      </w:r>
      <w:r>
        <w:rPr>
          <w:rFonts w:hint="eastAsia" w:ascii="Noto Sans S Chinese Light" w:hAnsi="Noto Sans S Chinese Light" w:eastAsia="Noto Sans S Chinese Light" w:cs="微软雅黑"/>
          <w:sz w:val="24"/>
        </w:rPr>
        <w:t>上。</w:t>
      </w:r>
    </w:p>
    <w:p>
      <w:pPr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模块上行支持TCP，HTTP，MQTT等通讯协议，上报数据格式为J</w:t>
      </w:r>
      <w:r>
        <w:rPr>
          <w:rFonts w:ascii="Noto Sans S Chinese Light" w:hAnsi="Noto Sans S Chinese Light" w:eastAsia="Noto Sans S Chinese Light" w:cs="微软雅黑"/>
          <w:sz w:val="24"/>
        </w:rPr>
        <w:t>SON</w:t>
      </w:r>
      <w:r>
        <w:rPr>
          <w:rFonts w:hint="eastAsia" w:ascii="Noto Sans S Chinese Light" w:hAnsi="Noto Sans S Chinese Light" w:eastAsia="Noto Sans S Chinese Light" w:cs="微软雅黑"/>
          <w:sz w:val="24"/>
        </w:rPr>
        <w:t>，支持私有云，阿里云、华为云，百度云、ThingsBoard、A</w:t>
      </w:r>
      <w:r>
        <w:rPr>
          <w:rFonts w:ascii="Noto Sans S Chinese Light" w:hAnsi="Noto Sans S Chinese Light" w:eastAsia="Noto Sans S Chinese Light" w:cs="微软雅黑"/>
          <w:sz w:val="24"/>
        </w:rPr>
        <w:t>iriot</w:t>
      </w:r>
      <w:r>
        <w:rPr>
          <w:rFonts w:hint="eastAsia" w:ascii="Noto Sans S Chinese Light" w:hAnsi="Noto Sans S Chinese Light" w:eastAsia="Noto Sans S Chinese Light" w:cs="微软雅黑"/>
          <w:sz w:val="24"/>
        </w:rPr>
        <w:t>、EMQX、Mosquito、RabbitMQ等云平台及MQTT Broker，让软件开发者实现物联网数据采集系统、信息化平台的快速开发；</w:t>
      </w:r>
    </w:p>
    <w:p>
      <w:pPr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 xml:space="preserve"> 模块还具有远程管理的功能，实现远程对模块的配置，升级等功能，减少维护成本，提高产品使用体验。</w:t>
      </w:r>
      <w:r>
        <w:rPr>
          <w:rFonts w:ascii="Noto Sans S Chinese Light" w:hAnsi="Noto Sans S Chinese Light" w:eastAsia="Noto Sans S Chinese Light" w:cs="微软雅黑"/>
          <w:sz w:val="24"/>
        </w:rPr>
        <w:tab/>
      </w:r>
    </w:p>
    <w:p>
      <w:pPr>
        <w:pStyle w:val="2"/>
        <w:numPr>
          <w:ilvl w:val="0"/>
          <w:numId w:val="1"/>
        </w:numPr>
        <w:rPr>
          <w:rFonts w:hint="default"/>
          <w:sz w:val="30"/>
          <w:szCs w:val="30"/>
        </w:rPr>
      </w:pPr>
      <w:bookmarkStart w:id="3" w:name="_Toc109593498"/>
      <w:bookmarkStart w:id="4" w:name="_Hlk18681318"/>
      <w:bookmarkStart w:id="5" w:name="_Hlk710217"/>
      <w:r>
        <w:rPr>
          <w:rFonts w:hint="eastAsia" w:ascii="Noto Sans S Chinese Light" w:hAnsi="Noto Sans S Chinese Light" w:eastAsia="Noto Sans S Chinese Light" w:cs="微软雅黑"/>
          <w:bCs/>
          <w:kern w:val="2"/>
          <w:sz w:val="28"/>
          <w:szCs w:val="28"/>
          <w:lang w:eastAsia="zh-CN"/>
        </w:rPr>
        <w:t>MSK-701</w:t>
      </w:r>
      <w:r>
        <w:rPr>
          <w:rFonts w:hint="default" w:ascii="Noto Sans S Chinese Light" w:hAnsi="Noto Sans S Chinese Light" w:eastAsia="Noto Sans S Chinese Light" w:cs="微软雅黑"/>
          <w:bCs/>
          <w:kern w:val="2"/>
          <w:sz w:val="28"/>
          <w:szCs w:val="28"/>
        </w:rPr>
        <w:t xml:space="preserve"> </w:t>
      </w:r>
      <w:r>
        <w:rPr>
          <w:rFonts w:ascii="Noto Sans S Chinese Light" w:hAnsi="Noto Sans S Chinese Light" w:eastAsia="Noto Sans S Chinese Light" w:cs="微软雅黑"/>
          <w:bCs/>
          <w:kern w:val="2"/>
          <w:sz w:val="28"/>
          <w:szCs w:val="28"/>
        </w:rPr>
        <w:t>4G/LTE Module的性能参数</w:t>
      </w:r>
      <w:bookmarkEnd w:id="3"/>
      <w:r>
        <w:rPr>
          <w:rFonts w:hint="default"/>
          <w:sz w:val="30"/>
          <w:szCs w:val="30"/>
        </w:rPr>
        <w:tab/>
      </w:r>
    </w:p>
    <w:tbl>
      <w:tblPr>
        <w:tblStyle w:val="19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3"/>
        <w:gridCol w:w="795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1053" w:type="pct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</w:rPr>
              <w:t>产品型号</w:t>
            </w:r>
          </w:p>
        </w:tc>
        <w:tc>
          <w:tcPr>
            <w:tcW w:w="3947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lang w:eastAsia="zh-CN"/>
              </w:rPr>
              <w:t>MSK-701</w:t>
            </w: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</w:rPr>
              <w:t>-TTL/ 485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C000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8"/>
                <w:szCs w:val="28"/>
              </w:rPr>
              <w:t>网络参数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工作网络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中国移动/中国联通/中国电信4G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C000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8"/>
                <w:szCs w:val="28"/>
              </w:rPr>
              <w:t>基本参数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产品尺寸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47x30(宽*长，单位mm，不含SMA)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产品重量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约</w:t>
            </w:r>
            <w:r>
              <w:rPr>
                <w:rFonts w:ascii="微软雅黑" w:hAnsi="微软雅黑" w:eastAsia="微软雅黑" w:cs="宋体"/>
                <w:kern w:val="0"/>
                <w:sz w:val="24"/>
              </w:rPr>
              <w:t>1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0g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安装方式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定位孔固定或定位孔+插针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工作环境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-35°C~75°C，5~95%无凝结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工作电源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DC5V~24V（可选3.7-4.2V）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工作电流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20~50mA @DC5V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C000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8"/>
                <w:szCs w:val="28"/>
              </w:rPr>
              <w:t>硬件及接口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RTC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串行通讯口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1个TTL(或1个RS485)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天线接口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IPEX(或SMA)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SIM卡槽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Nano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C000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8"/>
                <w:szCs w:val="28"/>
              </w:rPr>
              <w:t>软件功能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通用功能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支持APN，DNS域名解析或固定IP地址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TCP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1,透传(DTU功能)，2,边缘采集主动上报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HTTP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1,透传(DTU功能)，2,边缘采集主动上报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MQTT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1,透传(DTU功能)，2,边缘采集主动上报，3,远程管理与配置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数据采集协议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ModbusRTU/ASCII, DLT645-97/07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 xml:space="preserve"> Siemens S7-200 PPI,FX2N,FX3U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变量采集点数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远程管理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选择MQTT通讯协议时支持远程配置，更新固件等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断网续传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不支持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SSL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支持SSL+自签CA证书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上线通知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支持 带Retained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遗嘱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支持 带Retained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05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云平台</w:t>
            </w:r>
          </w:p>
        </w:tc>
        <w:tc>
          <w:tcPr>
            <w:tcW w:w="3947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私有云，阿里云，华为云、百度云、ThingsBoard、Airiot、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kern w:val="0"/>
                <w:sz w:val="24"/>
              </w:rPr>
              <w:t>EMQX、Mosquito、RabbitMQ</w:t>
            </w:r>
          </w:p>
        </w:tc>
      </w:tr>
    </w:tbl>
    <w:p/>
    <w:p/>
    <w:p>
      <w:pPr>
        <w:pStyle w:val="2"/>
        <w:numPr>
          <w:ilvl w:val="0"/>
          <w:numId w:val="1"/>
        </w:numPr>
        <w:rPr>
          <w:rFonts w:hint="default"/>
          <w:sz w:val="30"/>
          <w:szCs w:val="30"/>
        </w:rPr>
      </w:pPr>
      <w:bookmarkStart w:id="6" w:name="_Toc109593499"/>
      <w:r>
        <w:rPr>
          <w:rFonts w:hint="eastAsia" w:ascii="Noto Sans S Chinese Light" w:hAnsi="Noto Sans S Chinese Light" w:eastAsia="Noto Sans S Chinese Light" w:cs="微软雅黑"/>
          <w:bCs/>
          <w:kern w:val="2"/>
          <w:sz w:val="28"/>
          <w:szCs w:val="28"/>
          <w:lang w:eastAsia="zh-CN"/>
        </w:rPr>
        <w:t>MSK-701</w:t>
      </w:r>
      <w:r>
        <w:rPr>
          <w:rFonts w:hint="default" w:ascii="Noto Sans S Chinese Light" w:hAnsi="Noto Sans S Chinese Light" w:eastAsia="Noto Sans S Chinese Light" w:cs="微软雅黑"/>
          <w:bCs/>
          <w:kern w:val="2"/>
          <w:sz w:val="28"/>
          <w:szCs w:val="28"/>
        </w:rPr>
        <w:t xml:space="preserve"> </w:t>
      </w:r>
      <w:r>
        <w:rPr>
          <w:rFonts w:ascii="Noto Sans S Chinese Light" w:hAnsi="Noto Sans S Chinese Light" w:eastAsia="Noto Sans S Chinese Light" w:cs="微软雅黑"/>
          <w:bCs/>
          <w:kern w:val="2"/>
          <w:sz w:val="28"/>
          <w:szCs w:val="28"/>
        </w:rPr>
        <w:t>4G/LTE Module的外形尺寸</w:t>
      </w:r>
      <w:bookmarkEnd w:id="6"/>
      <w:r>
        <w:rPr>
          <w:rFonts w:ascii="Noto Sans S Chinese Light" w:hAnsi="Noto Sans S Chinese Light" w:eastAsia="Noto Sans S Chinese Light" w:cs="微软雅黑"/>
          <w:bCs/>
          <w:kern w:val="2"/>
          <w:sz w:val="28"/>
          <w:szCs w:val="28"/>
        </w:rPr>
        <w:t>与接口定义</w:t>
      </w:r>
      <w:r>
        <w:rPr>
          <w:rFonts w:hint="default"/>
          <w:sz w:val="30"/>
          <w:szCs w:val="30"/>
        </w:rPr>
        <w:tab/>
      </w:r>
    </w:p>
    <w:p>
      <w:pPr>
        <w:pStyle w:val="30"/>
        <w:numPr>
          <w:ilvl w:val="0"/>
          <w:numId w:val="2"/>
        </w:numPr>
        <w:ind w:firstLineChars="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pict>
          <v:shape id="_x0000_s2051" o:spid="_x0000_s2051" o:spt="75" type="#_x0000_t75" style="position:absolute;left:0pt;margin-left:32.3pt;margin-top:4.95pt;height:210.5pt;width:263pt;mso-wrap-distance-left:9pt;mso-wrap-distance-right:9pt;z-index:-251655168;mso-width-relative:page;mso-height-relative:page;" filled="f" o:preferrelative="t" stroked="f" coordsize="21600,21600" wrapcoords="-62 0 -62 21523 21600 21523 21600 0 -62 0">
            <v:path/>
            <v:fill on="f" focussize="0,0"/>
            <v:stroke on="f" joinstyle="miter"/>
            <v:imagedata r:id="rId9" r:href="rId10" o:title=""/>
            <o:lock v:ext="edit" aspectratio="t"/>
            <w10:wrap type="tight"/>
          </v:shape>
        </w:pict>
      </w:r>
      <w:r>
        <w:rPr>
          <w:rFonts w:hint="eastAsia" w:ascii="Noto Sans S Chinese Light" w:hAnsi="Noto Sans S Chinese Light" w:eastAsia="Noto Sans S Chinese Light" w:cs="微软雅黑"/>
          <w:sz w:val="24"/>
        </w:rPr>
        <w:t>B</w:t>
      </w:r>
      <w:r>
        <w:rPr>
          <w:rFonts w:ascii="Noto Sans S Chinese Light" w:hAnsi="Noto Sans S Chinese Light" w:eastAsia="Noto Sans S Chinese Light" w:cs="微软雅黑"/>
          <w:sz w:val="24"/>
        </w:rPr>
        <w:t>/R: TTL-R(RS485-B);</w:t>
      </w:r>
    </w:p>
    <w:p>
      <w:pPr>
        <w:pStyle w:val="30"/>
        <w:numPr>
          <w:ilvl w:val="0"/>
          <w:numId w:val="2"/>
        </w:numPr>
        <w:ind w:firstLineChars="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A/T: TTL-T(RS485-A);</w:t>
      </w:r>
    </w:p>
    <w:p>
      <w:pPr>
        <w:pStyle w:val="30"/>
        <w:numPr>
          <w:ilvl w:val="0"/>
          <w:numId w:val="2"/>
        </w:numPr>
        <w:ind w:firstLineChars="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B-: </w:t>
      </w:r>
      <w:r>
        <w:rPr>
          <w:rFonts w:hint="eastAsia" w:ascii="Noto Sans S Chinese Light" w:hAnsi="Noto Sans S Chinese Light" w:eastAsia="Noto Sans S Chinese Light" w:cs="微软雅黑"/>
          <w:sz w:val="24"/>
        </w:rPr>
        <w:t>(</w:t>
      </w:r>
      <w:r>
        <w:rPr>
          <w:rFonts w:ascii="Noto Sans S Chinese Light" w:hAnsi="Noto Sans S Chinese Light" w:eastAsia="Noto Sans S Chinese Light" w:cs="微软雅黑"/>
          <w:sz w:val="24"/>
        </w:rPr>
        <w:t>DC3.7V)-;</w:t>
      </w:r>
    </w:p>
    <w:p>
      <w:pPr>
        <w:pStyle w:val="30"/>
        <w:numPr>
          <w:ilvl w:val="0"/>
          <w:numId w:val="2"/>
        </w:numPr>
        <w:ind w:firstLineChars="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B+: (DC3.7V)+;</w:t>
      </w:r>
    </w:p>
    <w:p>
      <w:pPr>
        <w:pStyle w:val="30"/>
        <w:numPr>
          <w:ilvl w:val="0"/>
          <w:numId w:val="2"/>
        </w:numPr>
        <w:ind w:firstLineChars="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N</w:t>
      </w:r>
      <w:r>
        <w:rPr>
          <w:rFonts w:ascii="Noto Sans S Chinese Light" w:hAnsi="Noto Sans S Chinese Light" w:eastAsia="Noto Sans S Chinese Light" w:cs="微软雅黑"/>
          <w:sz w:val="24"/>
        </w:rPr>
        <w:t xml:space="preserve">C: </w:t>
      </w:r>
      <w:r>
        <w:rPr>
          <w:rFonts w:hint="eastAsia" w:ascii="Noto Sans S Chinese Light" w:hAnsi="Noto Sans S Chinese Light" w:eastAsia="Noto Sans S Chinese Light" w:cs="微软雅黑"/>
          <w:sz w:val="24"/>
        </w:rPr>
        <w:t>空；</w:t>
      </w:r>
    </w:p>
    <w:p>
      <w:pPr>
        <w:pStyle w:val="30"/>
        <w:numPr>
          <w:ilvl w:val="0"/>
          <w:numId w:val="2"/>
        </w:numPr>
        <w:ind w:firstLineChars="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G</w:t>
      </w:r>
      <w:r>
        <w:rPr>
          <w:rFonts w:ascii="Noto Sans S Chinese Light" w:hAnsi="Noto Sans S Chinese Light" w:eastAsia="Noto Sans S Chinese Light" w:cs="微软雅黑"/>
          <w:sz w:val="24"/>
        </w:rPr>
        <w:t>ND: (DC5-24V)-</w:t>
      </w:r>
    </w:p>
    <w:p>
      <w:pPr>
        <w:pStyle w:val="30"/>
        <w:numPr>
          <w:ilvl w:val="0"/>
          <w:numId w:val="2"/>
        </w:numPr>
        <w:ind w:firstLineChars="0"/>
        <w:jc w:val="left"/>
        <w:rPr>
          <w:rFonts w:hint="eastAsia"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V</w:t>
      </w:r>
      <w:r>
        <w:rPr>
          <w:rFonts w:ascii="Noto Sans S Chinese Light" w:hAnsi="Noto Sans S Chinese Light" w:eastAsia="Noto Sans S Chinese Light" w:cs="微软雅黑"/>
          <w:sz w:val="24"/>
        </w:rPr>
        <w:t>IN: (DC5-24V)+</w:t>
      </w:r>
    </w:p>
    <w:p>
      <w:pPr>
        <w:jc w:val="center"/>
      </w:pPr>
      <w:r>
        <w:rPr>
          <w:rFonts w:hint="eastAsia"/>
        </w:rPr>
        <w:t xml:space="preserve"> </w:t>
      </w:r>
      <w:r>
        <w:t xml:space="preserve">                                           </w:t>
      </w:r>
    </w:p>
    <w:p>
      <w:pPr>
        <w:jc w:val="center"/>
        <w:rPr>
          <w:rFonts w:ascii="Noto Sans S Chinese Light" w:hAnsi="Noto Sans S Chinese Light" w:eastAsia="Noto Sans S Chinese Light" w:cs="微软雅黑"/>
          <w:sz w:val="28"/>
          <w:szCs w:val="28"/>
        </w:rPr>
      </w:pPr>
      <w:r>
        <w:drawing>
          <wp:inline distT="0" distB="0" distL="0" distR="0">
            <wp:extent cx="4486275" cy="25806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688" cy="258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Noto Sans S Chinese Light" w:hAnsi="Noto Sans S Chinese Light" w:eastAsia="Noto Sans S Chinese Light" w:cs="微软雅黑"/>
          <w:sz w:val="28"/>
          <w:szCs w:val="28"/>
        </w:rPr>
      </w:pPr>
      <w:r>
        <w:rPr>
          <w:rFonts w:ascii="Noto Sans S Chinese Light" w:hAnsi="Noto Sans S Chinese Light" w:eastAsia="Noto Sans S Chinese Light" w:cs="微软雅黑"/>
          <w:sz w:val="28"/>
          <w:szCs w:val="28"/>
        </w:rPr>
        <w:drawing>
          <wp:inline distT="0" distB="0" distL="0" distR="0">
            <wp:extent cx="4952365" cy="26384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4802" cy="264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default" w:ascii="Noto Sans S Chinese Light" w:hAnsi="Noto Sans S Chinese Light" w:eastAsia="Noto Sans S Chinese Light" w:cs="微软雅黑"/>
          <w:bCs/>
          <w:kern w:val="2"/>
          <w:sz w:val="28"/>
          <w:szCs w:val="28"/>
        </w:rPr>
      </w:pPr>
      <w:bookmarkStart w:id="7" w:name="_Toc109593500"/>
      <w:r>
        <w:rPr>
          <w:rFonts w:hint="eastAsia" w:ascii="Noto Sans S Chinese Light" w:hAnsi="Noto Sans S Chinese Light" w:eastAsia="Noto Sans S Chinese Light" w:cs="微软雅黑"/>
          <w:bCs/>
          <w:kern w:val="2"/>
          <w:sz w:val="28"/>
          <w:szCs w:val="28"/>
          <w:lang w:eastAsia="zh-CN"/>
        </w:rPr>
        <w:t>MSK-701</w:t>
      </w:r>
      <w:r>
        <w:rPr>
          <w:rFonts w:hint="default" w:ascii="Noto Sans S Chinese Light" w:hAnsi="Noto Sans S Chinese Light" w:eastAsia="Noto Sans S Chinese Light" w:cs="微软雅黑"/>
          <w:bCs/>
          <w:kern w:val="2"/>
          <w:sz w:val="28"/>
          <w:szCs w:val="28"/>
        </w:rPr>
        <w:t xml:space="preserve"> </w:t>
      </w:r>
      <w:r>
        <w:rPr>
          <w:rFonts w:ascii="Noto Sans S Chinese Light" w:hAnsi="Noto Sans S Chinese Light" w:eastAsia="Noto Sans S Chinese Light" w:cs="微软雅黑"/>
          <w:bCs/>
          <w:kern w:val="2"/>
          <w:sz w:val="28"/>
          <w:szCs w:val="28"/>
        </w:rPr>
        <w:t>4G/LTE Module的指示灯状态</w:t>
      </w:r>
      <w:bookmarkEnd w:id="7"/>
    </w:p>
    <w:p>
      <w:pPr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POWER（红色）为模块电源指示灯，模块上电后亮起。</w:t>
      </w:r>
    </w:p>
    <w:p>
      <w:pPr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NET</w:t>
      </w:r>
      <w:r>
        <w:rPr>
          <w:rFonts w:hint="eastAsia" w:ascii="Noto Sans S Chinese Light" w:hAnsi="Noto Sans S Chinese Light" w:eastAsia="Noto Sans S Chinese Light" w:cs="微软雅黑"/>
          <w:sz w:val="24"/>
        </w:rPr>
        <w:t>（蓝色）当模块接入到服务器后，该指示灯开始约每秒钟一次交替闪烁，此时模块可正常发送或接收数据，当网络侧有发送或接收数据时快速闪烁；</w:t>
      </w:r>
    </w:p>
    <w:p>
      <w:pPr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D</w:t>
      </w:r>
      <w:r>
        <w:rPr>
          <w:rFonts w:hint="eastAsia" w:ascii="Noto Sans S Chinese Light" w:hAnsi="Noto Sans S Chinese Light" w:eastAsia="Noto Sans S Chinese Light" w:cs="微软雅黑"/>
          <w:sz w:val="24"/>
        </w:rPr>
        <w:t>a</w:t>
      </w:r>
      <w:r>
        <w:rPr>
          <w:rFonts w:ascii="Noto Sans S Chinese Light" w:hAnsi="Noto Sans S Chinese Light" w:eastAsia="Noto Sans S Chinese Light" w:cs="微软雅黑"/>
          <w:sz w:val="24"/>
        </w:rPr>
        <w:t>ta</w:t>
      </w:r>
      <w:r>
        <w:rPr>
          <w:rFonts w:hint="eastAsia" w:ascii="Noto Sans S Chinese Light" w:hAnsi="Noto Sans S Chinese Light" w:eastAsia="Noto Sans S Chinese Light" w:cs="微软雅黑"/>
          <w:sz w:val="24"/>
        </w:rPr>
        <w:t>（绿色）为模块下行通讯时的指示灯，当下行通讯正常且有收发数据时快速闪烁，当有发无收时闪烁会有所停顿；</w:t>
      </w:r>
    </w:p>
    <w:p>
      <w:pPr>
        <w:pStyle w:val="2"/>
        <w:numPr>
          <w:ilvl w:val="0"/>
          <w:numId w:val="1"/>
        </w:numPr>
        <w:rPr>
          <w:rFonts w:hint="default"/>
          <w:sz w:val="30"/>
          <w:szCs w:val="30"/>
        </w:rPr>
      </w:pPr>
      <w:bookmarkStart w:id="8" w:name="_Toc109593501"/>
      <w:r>
        <w:rPr>
          <w:rFonts w:hint="eastAsia" w:ascii="Noto Sans S Chinese Light" w:hAnsi="Noto Sans S Chinese Light" w:eastAsia="Noto Sans S Chinese Light" w:cs="微软雅黑"/>
          <w:bCs/>
          <w:kern w:val="2"/>
          <w:sz w:val="28"/>
          <w:szCs w:val="28"/>
          <w:lang w:eastAsia="zh-CN"/>
        </w:rPr>
        <w:t>MSK-701</w:t>
      </w:r>
      <w:r>
        <w:rPr>
          <w:rFonts w:hint="default" w:ascii="Noto Sans S Chinese Light" w:hAnsi="Noto Sans S Chinese Light" w:eastAsia="Noto Sans S Chinese Light" w:cs="微软雅黑"/>
          <w:bCs/>
          <w:kern w:val="2"/>
          <w:sz w:val="28"/>
          <w:szCs w:val="28"/>
        </w:rPr>
        <w:t xml:space="preserve"> </w:t>
      </w:r>
      <w:r>
        <w:rPr>
          <w:rFonts w:ascii="Noto Sans S Chinese Light" w:hAnsi="Noto Sans S Chinese Light" w:eastAsia="Noto Sans S Chinese Light" w:cs="微软雅黑"/>
          <w:bCs/>
          <w:kern w:val="2"/>
          <w:sz w:val="28"/>
          <w:szCs w:val="28"/>
        </w:rPr>
        <w:t>4G/LTE Module的运行模式</w:t>
      </w:r>
      <w:bookmarkEnd w:id="8"/>
    </w:p>
    <w:p>
      <w:pPr>
        <w:pStyle w:val="3"/>
        <w:ind w:firstLine="240" w:firstLineChars="100"/>
        <w:rPr>
          <w:rFonts w:ascii="Noto Sans S Chinese Light" w:hAnsi="Noto Sans S Chinese Light" w:eastAsia="Noto Sans S Chinese Light" w:cs="微软雅黑"/>
          <w:sz w:val="24"/>
          <w:szCs w:val="24"/>
        </w:rPr>
      </w:pPr>
      <w:r>
        <w:rPr>
          <w:sz w:val="24"/>
          <w:szCs w:val="24"/>
        </w:rPr>
        <w:tab/>
      </w:r>
      <w:bookmarkStart w:id="9" w:name="_Toc109593502"/>
      <w:r>
        <w:rPr>
          <w:rFonts w:ascii="Noto Sans S Chinese Light" w:hAnsi="Noto Sans S Chinese Light" w:eastAsia="Noto Sans S Chinese Light" w:cs="微软雅黑"/>
          <w:sz w:val="24"/>
          <w:szCs w:val="24"/>
        </w:rPr>
        <w:t>5</w:t>
      </w:r>
      <w:r>
        <w:rPr>
          <w:rFonts w:hint="eastAsia" w:ascii="Noto Sans S Chinese Light" w:hAnsi="Noto Sans S Chinese Light" w:eastAsia="Noto Sans S Chinese Light" w:cs="微软雅黑"/>
          <w:sz w:val="24"/>
          <w:szCs w:val="24"/>
        </w:rPr>
        <w:t>.</w:t>
      </w:r>
      <w:r>
        <w:rPr>
          <w:rFonts w:ascii="Noto Sans S Chinese Light" w:hAnsi="Noto Sans S Chinese Light" w:eastAsia="Noto Sans S Chinese Light" w:cs="微软雅黑"/>
          <w:sz w:val="24"/>
          <w:szCs w:val="24"/>
        </w:rPr>
        <w:t>1 TCP</w:t>
      </w:r>
      <w:r>
        <w:rPr>
          <w:rFonts w:hint="eastAsia" w:ascii="Noto Sans S Chinese Light" w:hAnsi="Noto Sans S Chinese Light" w:eastAsia="Noto Sans S Chinese Light" w:cs="微软雅黑"/>
          <w:sz w:val="24"/>
          <w:szCs w:val="24"/>
        </w:rPr>
        <w:t>-透传模式</w:t>
      </w:r>
      <w:bookmarkEnd w:id="9"/>
    </w:p>
    <w:p>
      <w:pPr>
        <w:jc w:val="center"/>
      </w:pPr>
      <w:r>
        <w:drawing>
          <wp:inline distT="0" distB="0" distL="0" distR="0">
            <wp:extent cx="6263640" cy="16383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6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TCP-透传模式用于将串口数据转换为</w:t>
      </w:r>
      <w:r>
        <w:rPr>
          <w:rFonts w:hint="eastAsia" w:ascii="Noto Sans S Chinese Light" w:hAnsi="Noto Sans S Chinese Light" w:eastAsia="Noto Sans S Chinese Light" w:cs="微软雅黑"/>
          <w:sz w:val="24"/>
        </w:rPr>
        <w:t>T</w:t>
      </w:r>
      <w:r>
        <w:rPr>
          <w:rFonts w:ascii="Noto Sans S Chinese Light" w:hAnsi="Noto Sans S Chinese Light" w:eastAsia="Noto Sans S Chinese Light" w:cs="微软雅黑"/>
          <w:sz w:val="24"/>
        </w:rPr>
        <w:t>CP/IP数据通过</w:t>
      </w:r>
      <w:r>
        <w:rPr>
          <w:rFonts w:hint="eastAsia" w:ascii="Noto Sans S Chinese Light" w:hAnsi="Noto Sans S Chinese Light" w:eastAsia="Noto Sans S Chinese Light" w:cs="微软雅黑"/>
          <w:sz w:val="24"/>
        </w:rPr>
        <w:t>4</w:t>
      </w:r>
      <w:r>
        <w:rPr>
          <w:rFonts w:ascii="Noto Sans S Chinese Light" w:hAnsi="Noto Sans S Chinese Light" w:eastAsia="Noto Sans S Chinese Light" w:cs="微软雅黑"/>
          <w:sz w:val="24"/>
        </w:rPr>
        <w:t>G网络进行传输，</w:t>
      </w:r>
      <w:r>
        <w:rPr>
          <w:rFonts w:hint="eastAsia" w:ascii="Noto Sans S Chinese Light" w:hAnsi="Noto Sans S Chinese Light" w:eastAsia="Noto Sans S Chinese Light" w:cs="微软雅黑"/>
          <w:sz w:val="24"/>
        </w:rPr>
        <w:t>T</w:t>
      </w:r>
      <w:r>
        <w:rPr>
          <w:rFonts w:ascii="Noto Sans S Chinese Light" w:hAnsi="Noto Sans S Chinese Light" w:eastAsia="Noto Sans S Chinese Light" w:cs="微软雅黑"/>
          <w:sz w:val="24"/>
        </w:rPr>
        <w:t>CP/IP数据转换成串口数据通过</w:t>
      </w:r>
      <w:r>
        <w:rPr>
          <w:rFonts w:hint="eastAsia" w:ascii="Noto Sans S Chinese Light" w:hAnsi="Noto Sans S Chinese Light" w:eastAsia="Noto Sans S Chinese Light" w:cs="微软雅黑"/>
          <w:sz w:val="24"/>
        </w:rPr>
        <w:t>串口</w:t>
      </w:r>
      <w:r>
        <w:rPr>
          <w:rFonts w:ascii="Noto Sans S Chinese Light" w:hAnsi="Noto Sans S Chinese Light" w:eastAsia="Noto Sans S Chinese Light" w:cs="微软雅黑"/>
          <w:sz w:val="24"/>
        </w:rPr>
        <w:t>进行传输的场景。</w:t>
      </w:r>
    </w:p>
    <w:p>
      <w:pPr>
        <w:widowControl/>
        <w:ind w:firstLine="480" w:firstLineChars="2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  1，支持注册包机制，模块作为Client连接到Server时上报自定义注册包（ASCII or HEX）,方便服务器身份识别与上线通知；</w:t>
      </w:r>
    </w:p>
    <w:p>
      <w:pPr>
        <w:widowControl/>
        <w:ind w:firstLine="480" w:firstLineChars="2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  2， 支持心跳包机制，模块连接到服务器后，可定时发送自定义心跳包，既可作保活机制，又可作在线状态判断；</w:t>
      </w:r>
    </w:p>
    <w:p>
      <w:pPr>
        <w:widowControl/>
        <w:ind w:firstLine="480" w:firstLineChars="2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  3，支持断线重连机制，当由于网络原因导致模块掉线时，模块自动重连，网络恢复后，模块再次连接到服务器。</w:t>
      </w:r>
    </w:p>
    <w:p>
      <w:pPr>
        <w:pStyle w:val="3"/>
        <w:ind w:firstLine="240" w:firstLineChars="100"/>
        <w:rPr>
          <w:rFonts w:ascii="Noto Sans S Chinese Light" w:hAnsi="Noto Sans S Chinese Light" w:eastAsia="Noto Sans S Chinese Light" w:cs="微软雅黑"/>
          <w:sz w:val="24"/>
          <w:szCs w:val="24"/>
        </w:rPr>
      </w:pPr>
      <w:r>
        <w:rPr>
          <w:sz w:val="24"/>
          <w:szCs w:val="24"/>
        </w:rPr>
        <w:tab/>
      </w:r>
      <w:bookmarkStart w:id="10" w:name="_Toc109593503"/>
      <w:r>
        <w:rPr>
          <w:rFonts w:ascii="Noto Sans S Chinese Light" w:hAnsi="Noto Sans S Chinese Light" w:eastAsia="Noto Sans S Chinese Light" w:cs="微软雅黑"/>
          <w:sz w:val="24"/>
          <w:szCs w:val="24"/>
        </w:rPr>
        <w:t>5</w:t>
      </w:r>
      <w:r>
        <w:rPr>
          <w:rFonts w:hint="eastAsia" w:ascii="Noto Sans S Chinese Light" w:hAnsi="Noto Sans S Chinese Light" w:eastAsia="Noto Sans S Chinese Light" w:cs="微软雅黑"/>
          <w:sz w:val="24"/>
          <w:szCs w:val="24"/>
        </w:rPr>
        <w:t>.</w:t>
      </w:r>
      <w:r>
        <w:rPr>
          <w:rFonts w:ascii="Noto Sans S Chinese Light" w:hAnsi="Noto Sans S Chinese Light" w:eastAsia="Noto Sans S Chinese Light" w:cs="微软雅黑"/>
          <w:sz w:val="24"/>
          <w:szCs w:val="24"/>
        </w:rPr>
        <w:t>2 HTTP</w:t>
      </w:r>
      <w:r>
        <w:rPr>
          <w:rFonts w:hint="eastAsia" w:ascii="Noto Sans S Chinese Light" w:hAnsi="Noto Sans S Chinese Light" w:eastAsia="Noto Sans S Chinese Light" w:cs="微软雅黑"/>
          <w:sz w:val="24"/>
          <w:szCs w:val="24"/>
        </w:rPr>
        <w:t>-透传模式</w:t>
      </w:r>
      <w:bookmarkEnd w:id="10"/>
    </w:p>
    <w:p>
      <w:pPr>
        <w:jc w:val="center"/>
      </w:pPr>
      <w:r>
        <w:drawing>
          <wp:inline distT="0" distB="0" distL="0" distR="0">
            <wp:extent cx="6263640" cy="1717675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3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HTTP-透传模式用于将串口数据直接POST到</w:t>
      </w:r>
      <w:r>
        <w:rPr>
          <w:rFonts w:ascii="Noto Sans S Chinese Light" w:hAnsi="Noto Sans S Chinese Light" w:eastAsia="Noto Sans S Chinese Light" w:cs="微软雅黑"/>
          <w:sz w:val="24"/>
        </w:rPr>
        <w:t>HTTP</w:t>
      </w:r>
      <w:r>
        <w:rPr>
          <w:rFonts w:hint="eastAsia" w:ascii="Noto Sans S Chinese Light" w:hAnsi="Noto Sans S Chinese Light" w:eastAsia="Noto Sans S Chinese Light" w:cs="微软雅黑"/>
          <w:sz w:val="24"/>
        </w:rPr>
        <w:t xml:space="preserve"> Server的应用场景，此模式不支持反向传输数据。</w:t>
      </w:r>
    </w:p>
    <w:p>
      <w:pPr>
        <w:pStyle w:val="3"/>
        <w:ind w:firstLine="240" w:firstLineChars="100"/>
        <w:rPr>
          <w:rFonts w:ascii="Noto Sans S Chinese Light" w:hAnsi="Noto Sans S Chinese Light" w:eastAsia="Noto Sans S Chinese Light" w:cs="微软雅黑"/>
          <w:sz w:val="24"/>
          <w:szCs w:val="24"/>
        </w:rPr>
      </w:pPr>
      <w:r>
        <w:rPr>
          <w:sz w:val="24"/>
          <w:szCs w:val="24"/>
        </w:rPr>
        <w:tab/>
      </w:r>
      <w:bookmarkStart w:id="11" w:name="_Toc109593504"/>
      <w:r>
        <w:rPr>
          <w:rFonts w:ascii="Noto Sans S Chinese Light" w:hAnsi="Noto Sans S Chinese Light" w:eastAsia="Noto Sans S Chinese Light" w:cs="微软雅黑"/>
          <w:sz w:val="24"/>
          <w:szCs w:val="24"/>
        </w:rPr>
        <w:t>5</w:t>
      </w:r>
      <w:r>
        <w:rPr>
          <w:rFonts w:hint="eastAsia" w:ascii="Noto Sans S Chinese Light" w:hAnsi="Noto Sans S Chinese Light" w:eastAsia="Noto Sans S Chinese Light" w:cs="微软雅黑"/>
          <w:sz w:val="24"/>
          <w:szCs w:val="24"/>
        </w:rPr>
        <w:t>.</w:t>
      </w:r>
      <w:r>
        <w:rPr>
          <w:rFonts w:ascii="Noto Sans S Chinese Light" w:hAnsi="Noto Sans S Chinese Light" w:eastAsia="Noto Sans S Chinese Light" w:cs="微软雅黑"/>
          <w:sz w:val="24"/>
          <w:szCs w:val="24"/>
        </w:rPr>
        <w:t>3 MQTT</w:t>
      </w:r>
      <w:r>
        <w:rPr>
          <w:rFonts w:hint="eastAsia" w:ascii="Noto Sans S Chinese Light" w:hAnsi="Noto Sans S Chinese Light" w:eastAsia="Noto Sans S Chinese Light" w:cs="微软雅黑"/>
          <w:sz w:val="24"/>
          <w:szCs w:val="24"/>
        </w:rPr>
        <w:t>-透传模式</w:t>
      </w:r>
      <w:bookmarkEnd w:id="11"/>
    </w:p>
    <w:p>
      <w:r>
        <w:drawing>
          <wp:inline distT="0" distB="0" distL="0" distR="0">
            <wp:extent cx="6263640" cy="164401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7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MQTT-透传模式是用于将串口数据转换MQTT协议并通过</w:t>
      </w:r>
      <w:r>
        <w:rPr>
          <w:rFonts w:hint="eastAsia" w:ascii="Noto Sans S Chinese Light" w:hAnsi="Noto Sans S Chinese Light" w:eastAsia="Noto Sans S Chinese Light" w:cs="微软雅黑"/>
          <w:sz w:val="24"/>
        </w:rPr>
        <w:t>4</w:t>
      </w:r>
      <w:r>
        <w:rPr>
          <w:rFonts w:ascii="Noto Sans S Chinese Light" w:hAnsi="Noto Sans S Chinese Light" w:eastAsia="Noto Sans S Chinese Light" w:cs="微软雅黑"/>
          <w:sz w:val="24"/>
        </w:rPr>
        <w:t>G网络进行传输，MQTT协议数据再转换成串口数据通过</w:t>
      </w:r>
      <w:r>
        <w:rPr>
          <w:rFonts w:hint="eastAsia" w:ascii="Noto Sans S Chinese Light" w:hAnsi="Noto Sans S Chinese Light" w:eastAsia="Noto Sans S Chinese Light" w:cs="微软雅黑"/>
          <w:sz w:val="24"/>
        </w:rPr>
        <w:t>串口</w:t>
      </w:r>
      <w:r>
        <w:rPr>
          <w:rFonts w:ascii="Noto Sans S Chinese Light" w:hAnsi="Noto Sans S Chinese Light" w:eastAsia="Noto Sans S Chinese Light" w:cs="微软雅黑"/>
          <w:sz w:val="24"/>
        </w:rPr>
        <w:t>进行传输的场景。</w:t>
      </w:r>
    </w:p>
    <w:p>
      <w:pPr>
        <w:widowControl/>
        <w:ind w:firstLine="480" w:firstLineChars="2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  1，支持MQTT V3.1.1版本；</w:t>
      </w:r>
    </w:p>
    <w:p>
      <w:pPr>
        <w:widowControl/>
        <w:ind w:firstLine="480" w:firstLineChars="2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  2， 支持自定义发布主题（Publish Topic），来自串口的数据通过这个发布主题传</w:t>
      </w:r>
      <w:r>
        <w:rPr>
          <w:rFonts w:hint="eastAsia" w:ascii="Noto Sans S Chinese Light" w:hAnsi="Noto Sans S Chinese Light" w:eastAsia="Noto Sans S Chinese Light" w:cs="微软雅黑"/>
          <w:sz w:val="24"/>
        </w:rPr>
        <w:t>输</w:t>
      </w:r>
      <w:r>
        <w:rPr>
          <w:rFonts w:ascii="Noto Sans S Chinese Light" w:hAnsi="Noto Sans S Chinese Light" w:eastAsia="Noto Sans S Chinese Light" w:cs="微软雅黑"/>
          <w:sz w:val="24"/>
        </w:rPr>
        <w:t>给Broker，凡订阅了此主题的客户端（或应用程序）都可收到数据；</w:t>
      </w:r>
    </w:p>
    <w:p>
      <w:pPr>
        <w:widowControl/>
        <w:ind w:firstLine="480" w:firstLineChars="2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  3，支持自定义订阅主题（Subscribe Topic）, 模块收到其它客户端（或应用程序）向此主题发布的数据后发送给串口；</w:t>
      </w:r>
    </w:p>
    <w:p>
      <w:pPr>
        <w:pStyle w:val="3"/>
        <w:ind w:firstLine="240" w:firstLineChars="100"/>
        <w:rPr>
          <w:rFonts w:ascii="Noto Sans S Chinese Light" w:hAnsi="Noto Sans S Chinese Light" w:eastAsia="Noto Sans S Chinese Light" w:cs="微软雅黑"/>
          <w:sz w:val="24"/>
          <w:szCs w:val="24"/>
        </w:rPr>
      </w:pPr>
      <w:bookmarkStart w:id="12" w:name="_Toc109593505"/>
      <w:r>
        <w:rPr>
          <w:rFonts w:ascii="Noto Sans S Chinese Light" w:hAnsi="Noto Sans S Chinese Light" w:eastAsia="Noto Sans S Chinese Light" w:cs="微软雅黑"/>
          <w:sz w:val="24"/>
          <w:szCs w:val="24"/>
        </w:rPr>
        <w:t>5.4 TCP-边缘采集，主动上报模式</w:t>
      </w:r>
      <w:bookmarkEnd w:id="12"/>
    </w:p>
    <w:p>
      <w:pPr>
        <w:widowControl/>
        <w:ind w:firstLine="420" w:firstLineChars="2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1161415</wp:posOffset>
            </wp:positionH>
            <wp:positionV relativeFrom="paragraph">
              <wp:posOffset>397510</wp:posOffset>
            </wp:positionV>
            <wp:extent cx="4919345" cy="6291580"/>
            <wp:effectExtent l="0" t="0" r="0" b="0"/>
            <wp:wrapTight wrapText="bothSides">
              <wp:wrapPolygon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62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Noto Sans S Chinese Light" w:hAnsi="Noto Sans S Chinese Light" w:eastAsia="Noto Sans S Chinese Light" w:cs="微软雅黑"/>
          <w:sz w:val="24"/>
        </w:rPr>
        <w:t>TCP-边缘采集，主动上报模式是用于由</w:t>
      </w:r>
      <w:r>
        <w:rPr>
          <w:rFonts w:hint="eastAsia" w:ascii="Noto Sans S Chinese Light" w:hAnsi="Noto Sans S Chinese Light" w:eastAsia="Noto Sans S Chinese Light" w:cs="微软雅黑"/>
          <w:sz w:val="24"/>
        </w:rPr>
        <w:t>模块</w:t>
      </w:r>
      <w:r>
        <w:rPr>
          <w:rFonts w:ascii="Noto Sans S Chinese Light" w:hAnsi="Noto Sans S Chinese Light" w:eastAsia="Noto Sans S Chinese Light" w:cs="微软雅黑"/>
          <w:sz w:val="24"/>
        </w:rPr>
        <w:t>主动采集Sensor，PLC，RTU、Controller等数据并将数据解析后打包为JSON格式主动上传至TCP Server的场景。</w:t>
      </w:r>
    </w:p>
    <w:p>
      <w:pPr>
        <w:widowControl/>
        <w:ind w:firstLine="480" w:firstLineChars="2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 1，支持注册包，模块作为Client连接到Server时上报自定义注册包（ASCII or HEX）,方便服务器身份识别与上线通知；</w:t>
      </w:r>
    </w:p>
    <w:p>
      <w:pPr>
        <w:widowControl/>
        <w:ind w:firstLine="240" w:firstLineChars="1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2， 支持心跳包机制，模块连接到服务器后，可定时发送自定义心跳包，既可作保活机制，又可作在线状态判断；</w:t>
      </w:r>
    </w:p>
    <w:p>
      <w:pPr>
        <w:widowControl/>
        <w:ind w:firstLine="240" w:firstLineChars="1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3，支持断线重连机制，当由于网络原因导致模块掉线时，模块自动重连，网络恢复后，模块再次连接到服务器。 </w:t>
      </w:r>
    </w:p>
    <w:p>
      <w:pPr>
        <w:widowControl/>
        <w:ind w:firstLine="240" w:firstLineChars="1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4,   支持数据主动定时上报，异常变化上报、支持反向控制。</w:t>
      </w:r>
    </w:p>
    <w:p>
      <w:pPr>
        <w:pStyle w:val="3"/>
        <w:ind w:firstLine="240" w:firstLineChars="100"/>
        <w:rPr>
          <w:rFonts w:ascii="Noto Sans S Chinese Light" w:hAnsi="Noto Sans S Chinese Light" w:eastAsia="Noto Sans S Chinese Light" w:cs="微软雅黑"/>
          <w:sz w:val="24"/>
          <w:szCs w:val="24"/>
        </w:rPr>
      </w:pPr>
      <w:bookmarkStart w:id="13" w:name="_Toc109593506"/>
      <w:r>
        <w:rPr>
          <w:rFonts w:ascii="Noto Sans S Chinese Light" w:hAnsi="Noto Sans S Chinese Light" w:eastAsia="Noto Sans S Chinese Light" w:cs="微软雅黑"/>
          <w:sz w:val="24"/>
          <w:szCs w:val="24"/>
        </w:rPr>
        <w:t>5.5 HTTP-边缘采集，主动上报模式</w:t>
      </w:r>
      <w:bookmarkEnd w:id="13"/>
    </w:p>
    <w:p>
      <w:pPr>
        <w:widowControl/>
        <w:ind w:firstLine="480" w:firstLineChars="200"/>
        <w:jc w:val="center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HTTP-边缘采集，主动上报模式是用于由</w:t>
      </w:r>
      <w:r>
        <w:rPr>
          <w:rFonts w:hint="eastAsia" w:ascii="Noto Sans S Chinese Light" w:hAnsi="Noto Sans S Chinese Light" w:eastAsia="Noto Sans S Chinese Light" w:cs="微软雅黑"/>
          <w:sz w:val="24"/>
        </w:rPr>
        <w:t>模块</w:t>
      </w:r>
      <w:r>
        <w:rPr>
          <w:rFonts w:ascii="Noto Sans S Chinese Light" w:hAnsi="Noto Sans S Chinese Light" w:eastAsia="Noto Sans S Chinese Light" w:cs="微软雅黑"/>
          <w:sz w:val="24"/>
        </w:rPr>
        <w:t>主动采集Sensor，PLC，RTU、Controller等数据并将数据解析后打包为Json格式主动</w:t>
      </w:r>
      <w:r>
        <w:rPr>
          <w:rFonts w:hint="eastAsia" w:ascii="Noto Sans S Chinese Light" w:hAnsi="Noto Sans S Chinese Light" w:eastAsia="Noto Sans S Chinese Light" w:cs="微软雅黑"/>
          <w:sz w:val="24"/>
        </w:rPr>
        <w:t>P</w:t>
      </w:r>
      <w:r>
        <w:rPr>
          <w:rFonts w:ascii="Noto Sans S Chinese Light" w:hAnsi="Noto Sans S Chinese Light" w:eastAsia="Noto Sans S Chinese Light" w:cs="微软雅黑"/>
          <w:sz w:val="24"/>
        </w:rPr>
        <w:t>OST至</w:t>
      </w:r>
      <w:r>
        <w:rPr>
          <w:rFonts w:hint="eastAsia" w:ascii="Noto Sans S Chinese Light" w:hAnsi="Noto Sans S Chinese Light" w:eastAsia="Noto Sans S Chinese Light" w:cs="微软雅黑"/>
          <w:sz w:val="24"/>
        </w:rPr>
        <w:t>H</w:t>
      </w:r>
      <w:r>
        <w:rPr>
          <w:rFonts w:ascii="Noto Sans S Chinese Light" w:hAnsi="Noto Sans S Chinese Light" w:eastAsia="Noto Sans S Chinese Light" w:cs="微软雅黑"/>
          <w:sz w:val="24"/>
        </w:rPr>
        <w:t>TTP Server的场景。</w:t>
      </w:r>
      <w:r>
        <w:drawing>
          <wp:inline distT="0" distB="0" distL="0" distR="0">
            <wp:extent cx="5486400" cy="698817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734" cy="699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1,   支持数据主动定时上报，异常变化上报。</w:t>
      </w:r>
    </w:p>
    <w:p>
      <w:pPr>
        <w:widowControl/>
        <w:ind w:firstLine="480" w:firstLineChars="2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2,   </w:t>
      </w:r>
      <w:r>
        <w:rPr>
          <w:rFonts w:hint="eastAsia" w:ascii="Noto Sans S Chinese Light" w:hAnsi="Noto Sans S Chinese Light" w:eastAsia="Noto Sans S Chinese Light" w:cs="微软雅黑"/>
          <w:sz w:val="24"/>
        </w:rPr>
        <w:t>此模式不支持数据反向传输</w:t>
      </w:r>
      <w:r>
        <w:rPr>
          <w:rFonts w:ascii="Noto Sans S Chinese Light" w:hAnsi="Noto Sans S Chinese Light" w:eastAsia="Noto Sans S Chinese Light" w:cs="微软雅黑"/>
          <w:sz w:val="24"/>
        </w:rPr>
        <w:t>。</w:t>
      </w:r>
    </w:p>
    <w:p>
      <w:pPr>
        <w:pStyle w:val="3"/>
        <w:ind w:firstLine="240" w:firstLineChars="100"/>
        <w:rPr>
          <w:rFonts w:ascii="Noto Sans S Chinese Light" w:hAnsi="Noto Sans S Chinese Light" w:eastAsia="Noto Sans S Chinese Light" w:cs="微软雅黑"/>
          <w:sz w:val="24"/>
          <w:szCs w:val="24"/>
        </w:rPr>
      </w:pPr>
      <w:bookmarkStart w:id="14" w:name="_Toc109593507"/>
      <w:r>
        <w:rPr>
          <w:rFonts w:ascii="Noto Sans S Chinese Light" w:hAnsi="Noto Sans S Chinese Light" w:eastAsia="Noto Sans S Chinese Light" w:cs="微软雅黑"/>
          <w:sz w:val="24"/>
          <w:szCs w:val="24"/>
        </w:rPr>
        <w:t>5.6 MQTT-边缘采集，主动上报模式</w:t>
      </w:r>
      <w:bookmarkEnd w:id="14"/>
    </w:p>
    <w:p>
      <w:pPr>
        <w:widowControl/>
        <w:ind w:firstLine="480" w:firstLineChars="200"/>
        <w:jc w:val="center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MQTT-边缘采集，主动上报模式是用于由网关主动采集Sensor，PLC，RTU、Controller等数据并将数据解析后打包为Json格式主动发制至MQTT Broker的场景。</w:t>
      </w:r>
      <w:r>
        <w:drawing>
          <wp:inline distT="0" distB="0" distL="0" distR="0">
            <wp:extent cx="5243830" cy="65595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4135" cy="657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240" w:firstLineChars="1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1， 支持多主题结构，不同功能不同主题，方便数据解析与管理；</w:t>
      </w:r>
    </w:p>
    <w:p>
      <w:pPr>
        <w:widowControl/>
        <w:ind w:firstLine="240" w:firstLineChars="100"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 2， 支持私有云，阿里云等物联网平台；</w:t>
      </w:r>
    </w:p>
    <w:p>
      <w:pPr>
        <w:widowControl/>
        <w:jc w:val="left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3,   支持数据主动定时上报，异常变化上报、支持反向控制。</w:t>
      </w:r>
    </w:p>
    <w:p>
      <w:pPr>
        <w:pStyle w:val="2"/>
        <w:numPr>
          <w:ilvl w:val="0"/>
          <w:numId w:val="1"/>
        </w:numPr>
        <w:rPr>
          <w:rFonts w:hint="default"/>
          <w:sz w:val="30"/>
          <w:szCs w:val="30"/>
        </w:rPr>
      </w:pPr>
      <w:bookmarkStart w:id="15" w:name="_Toc109593508"/>
      <w:r>
        <w:rPr>
          <w:rFonts w:hint="eastAsia" w:ascii="Noto Sans S Chinese Light" w:hAnsi="Noto Sans S Chinese Light" w:eastAsia="Noto Sans S Chinese Light" w:cs="微软雅黑"/>
          <w:bCs/>
          <w:kern w:val="2"/>
          <w:sz w:val="28"/>
          <w:szCs w:val="28"/>
          <w:lang w:eastAsia="zh-CN"/>
        </w:rPr>
        <w:t>MSK-701</w:t>
      </w:r>
      <w:r>
        <w:rPr>
          <w:rFonts w:hint="default" w:ascii="Noto Sans S Chinese Light" w:hAnsi="Noto Sans S Chinese Light" w:eastAsia="Noto Sans S Chinese Light" w:cs="微软雅黑"/>
          <w:bCs/>
          <w:kern w:val="2"/>
          <w:sz w:val="28"/>
          <w:szCs w:val="28"/>
        </w:rPr>
        <w:t xml:space="preserve"> </w:t>
      </w:r>
      <w:r>
        <w:rPr>
          <w:rFonts w:ascii="Noto Sans S Chinese Light" w:hAnsi="Noto Sans S Chinese Light" w:eastAsia="Noto Sans S Chinese Light" w:cs="微软雅黑"/>
          <w:bCs/>
          <w:kern w:val="2"/>
          <w:sz w:val="28"/>
          <w:szCs w:val="28"/>
        </w:rPr>
        <w:t>4G/LTE Module边缘采集，主动上报时的报文格式</w:t>
      </w:r>
      <w:bookmarkEnd w:id="15"/>
      <w:r>
        <w:rPr>
          <w:rFonts w:hint="default"/>
          <w:sz w:val="30"/>
          <w:szCs w:val="30"/>
        </w:rPr>
        <w:tab/>
      </w:r>
    </w:p>
    <w:bookmarkEnd w:id="4"/>
    <w:bookmarkEnd w:id="5"/>
    <w:p>
      <w:pPr>
        <w:pStyle w:val="3"/>
        <w:ind w:firstLine="280" w:firstLineChars="100"/>
        <w:rPr>
          <w:rFonts w:ascii="Noto Sans S Chinese Light" w:hAnsi="Noto Sans S Chinese Light" w:eastAsia="Noto Sans S Chinese Light" w:cs="微软雅黑"/>
          <w:sz w:val="28"/>
          <w:szCs w:val="28"/>
        </w:rPr>
      </w:pPr>
      <w:bookmarkStart w:id="16" w:name="_Toc109593509"/>
      <w:bookmarkStart w:id="17" w:name="_Hlk22134522"/>
      <w:r>
        <w:rPr>
          <w:rFonts w:ascii="Noto Sans S Chinese Light" w:hAnsi="Noto Sans S Chinese Light" w:eastAsia="Noto Sans S Chinese Light" w:cs="微软雅黑"/>
          <w:sz w:val="28"/>
          <w:szCs w:val="28"/>
        </w:rPr>
        <w:t>6</w:t>
      </w:r>
      <w:r>
        <w:rPr>
          <w:rFonts w:hint="eastAsia" w:ascii="Noto Sans S Chinese Light" w:hAnsi="Noto Sans S Chinese Light" w:eastAsia="Noto Sans S Chinese Light" w:cs="微软雅黑"/>
          <w:sz w:val="28"/>
          <w:szCs w:val="28"/>
        </w:rPr>
        <w:t>.</w:t>
      </w:r>
      <w:r>
        <w:rPr>
          <w:rFonts w:ascii="Noto Sans S Chinese Light" w:hAnsi="Noto Sans S Chinese Light" w:eastAsia="Noto Sans S Chinese Light" w:cs="微软雅黑"/>
          <w:sz w:val="28"/>
          <w:szCs w:val="28"/>
        </w:rPr>
        <w:t xml:space="preserve">1 </w:t>
      </w:r>
      <w:r>
        <w:rPr>
          <w:rFonts w:hint="eastAsia" w:ascii="Noto Sans S Chinese Light" w:hAnsi="Noto Sans S Chinese Light" w:eastAsia="Noto Sans S Chinese Light" w:cs="微软雅黑"/>
          <w:sz w:val="28"/>
          <w:szCs w:val="28"/>
        </w:rPr>
        <w:t>定时上报变量数据</w:t>
      </w:r>
      <w:bookmarkEnd w:id="16"/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M</w:t>
      </w:r>
      <w:r>
        <w:rPr>
          <w:rFonts w:ascii="Noto Sans S Chinese Light" w:hAnsi="Noto Sans S Chinese Light" w:eastAsia="Noto Sans S Chinese Light" w:cs="微软雅黑"/>
          <w:sz w:val="24"/>
        </w:rPr>
        <w:t>QTT</w:t>
      </w:r>
      <w:r>
        <w:rPr>
          <w:rFonts w:hint="eastAsia" w:ascii="Noto Sans S Chinese Light" w:hAnsi="Noto Sans S Chinese Light" w:eastAsia="Noto Sans S Chinese Light" w:cs="微软雅黑"/>
          <w:sz w:val="24"/>
        </w:rPr>
        <w:t>模式时模块定时上报数据时向“</w:t>
      </w:r>
      <w:r>
        <w:rPr>
          <w:rFonts w:ascii="Noto Sans S Chinese Light" w:hAnsi="Noto Sans S Chinese Light" w:eastAsia="Noto Sans S Chinese Light" w:cs="微软雅黑"/>
          <w:sz w:val="24"/>
        </w:rPr>
        <w:t>项目/网关</w:t>
      </w:r>
      <w:r>
        <w:rPr>
          <w:rFonts w:hint="eastAsia" w:ascii="Noto Sans S Chinese Light" w:hAnsi="Noto Sans S Chinese Light" w:eastAsia="Noto Sans S Chinese Light" w:cs="微软雅黑"/>
          <w:sz w:val="24"/>
        </w:rPr>
        <w:t>/da</w:t>
      </w:r>
      <w:r>
        <w:rPr>
          <w:rFonts w:ascii="Noto Sans S Chinese Light" w:hAnsi="Noto Sans S Chinese Light" w:eastAsia="Noto Sans S Chinese Light" w:cs="微软雅黑"/>
          <w:sz w:val="24"/>
        </w:rPr>
        <w:t>ta”</w:t>
      </w:r>
      <w:r>
        <w:rPr>
          <w:rFonts w:hint="eastAsia" w:ascii="Noto Sans S Chinese Light" w:hAnsi="Noto Sans S Chinese Light" w:eastAsia="Noto Sans S Chinese Light" w:cs="微软雅黑"/>
          <w:sz w:val="24"/>
        </w:rPr>
        <w:t>主题发布从下位机中采集到的数据，消息格式如下：/</w:t>
      </w:r>
      <w:r>
        <w:rPr>
          <w:rFonts w:ascii="Noto Sans S Chinese Light" w:hAnsi="Noto Sans S Chinese Light" w:eastAsia="Noto Sans S Chinese Light" w:cs="微软雅黑"/>
          <w:sz w:val="24"/>
        </w:rPr>
        <w:t>/ TCP,HTTP</w:t>
      </w:r>
      <w:r>
        <w:rPr>
          <w:rFonts w:hint="eastAsia" w:ascii="Noto Sans S Chinese Light" w:hAnsi="Noto Sans S Chinese Light" w:eastAsia="Noto Sans S Chinese Light" w:cs="微软雅黑"/>
          <w:sz w:val="24"/>
        </w:rPr>
        <w:t>边缘采集，主动上报时无主题；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{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 xml:space="preserve"> </w:t>
      </w:r>
      <w:r>
        <w:rPr>
          <w:rFonts w:ascii="Noto Sans S Chinese Light" w:hAnsi="Noto Sans S Chinese Light" w:eastAsia="Noto Sans S Chinese Light" w:cs="微软雅黑"/>
          <w:sz w:val="24"/>
        </w:rPr>
        <w:t xml:space="preserve"> "version" : "5.0",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"devices" : [ {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"deviceId" : "s</w:t>
      </w:r>
      <w:r>
        <w:rPr>
          <w:rFonts w:hint="eastAsia" w:ascii="Noto Sans S Chinese Light" w:hAnsi="Noto Sans S Chinese Light" w:eastAsia="Noto Sans S Chinese Light" w:cs="微软雅黑"/>
          <w:sz w:val="24"/>
        </w:rPr>
        <w:t>l</w:t>
      </w:r>
      <w:r>
        <w:rPr>
          <w:rFonts w:ascii="Noto Sans S Chinese Light" w:hAnsi="Noto Sans S Chinese Light" w:eastAsia="Noto Sans S Chinese Light" w:cs="微软雅黑"/>
          <w:sz w:val="24"/>
        </w:rPr>
        <w:t>ave1",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"deviceState" : 1,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"deviceData" : {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  "0x00001" : 1,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  "4x00001" : 67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}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 xml:space="preserve"> </w:t>
      </w:r>
      <w:r>
        <w:rPr>
          <w:rFonts w:ascii="Noto Sans S Chinese Light" w:hAnsi="Noto Sans S Chinese Light" w:eastAsia="Noto Sans S Chinese Light" w:cs="微软雅黑"/>
          <w:sz w:val="24"/>
        </w:rPr>
        <w:t xml:space="preserve">    "deviceId" : "slave2",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 "deviceState" : 1,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 "deviceData" : {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  "3x00001" : 218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}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} ]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}</w:t>
      </w:r>
    </w:p>
    <w:p>
      <w:pPr>
        <w:pStyle w:val="3"/>
        <w:rPr>
          <w:rFonts w:ascii="Noto Sans S Chinese Light" w:hAnsi="Noto Sans S Chinese Light" w:eastAsia="Noto Sans S Chinese Light" w:cs="微软雅黑"/>
          <w:sz w:val="28"/>
          <w:szCs w:val="28"/>
        </w:rPr>
      </w:pPr>
      <w:bookmarkStart w:id="18" w:name="_Toc109593510"/>
      <w:r>
        <w:rPr>
          <w:rFonts w:ascii="Noto Sans S Chinese Light" w:hAnsi="Noto Sans S Chinese Light" w:eastAsia="Noto Sans S Chinese Light" w:cs="微软雅黑"/>
          <w:sz w:val="28"/>
          <w:szCs w:val="28"/>
        </w:rPr>
        <w:t xml:space="preserve">6.2 </w:t>
      </w:r>
      <w:r>
        <w:rPr>
          <w:rFonts w:hint="eastAsia" w:ascii="Noto Sans S Chinese Light" w:hAnsi="Noto Sans S Chinese Light" w:eastAsia="Noto Sans S Chinese Light" w:cs="微软雅黑"/>
          <w:sz w:val="28"/>
          <w:szCs w:val="28"/>
        </w:rPr>
        <w:t>应用程序主动读取变量数据</w:t>
      </w:r>
      <w:bookmarkEnd w:id="18"/>
    </w:p>
    <w:p>
      <w:pPr>
        <w:ind w:firstLine="57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MQTT</w:t>
      </w:r>
      <w:r>
        <w:rPr>
          <w:rFonts w:hint="eastAsia" w:ascii="Noto Sans S Chinese Light" w:hAnsi="Noto Sans S Chinese Light" w:eastAsia="Noto Sans S Chinese Light" w:cs="微软雅黑"/>
          <w:sz w:val="24"/>
        </w:rPr>
        <w:t>模式时应用程序向读命令主题如：“</w:t>
      </w:r>
      <w:r>
        <w:rPr>
          <w:rFonts w:ascii="Noto Sans S Chinese Light" w:hAnsi="Noto Sans S Chinese Light" w:eastAsia="Noto Sans S Chinese Light" w:cs="微软雅黑"/>
          <w:sz w:val="24"/>
        </w:rPr>
        <w:t>项目/网关</w:t>
      </w:r>
      <w:r>
        <w:rPr>
          <w:rFonts w:hint="eastAsia" w:ascii="Noto Sans S Chinese Light" w:hAnsi="Noto Sans S Chinese Light" w:eastAsia="Noto Sans S Chinese Light" w:cs="微软雅黑"/>
          <w:sz w:val="24"/>
        </w:rPr>
        <w:t>/</w:t>
      </w:r>
      <w:r>
        <w:rPr>
          <w:rFonts w:ascii="Noto Sans S Chinese Light" w:hAnsi="Noto Sans S Chinese Light" w:eastAsia="Noto Sans S Chinese Light" w:cs="微软雅黑"/>
          <w:sz w:val="24"/>
        </w:rPr>
        <w:t>var_read</w:t>
      </w:r>
      <w:r>
        <w:rPr>
          <w:rFonts w:hint="eastAsia" w:ascii="Noto Sans S Chinese Light" w:hAnsi="Noto Sans S Chinese Light" w:eastAsia="Noto Sans S Chinese Light" w:cs="微软雅黑"/>
          <w:sz w:val="24"/>
        </w:rPr>
        <w:t>”主题发布以下消息：/</w:t>
      </w:r>
      <w:r>
        <w:rPr>
          <w:rFonts w:ascii="Noto Sans S Chinese Light" w:hAnsi="Noto Sans S Chinese Light" w:eastAsia="Noto Sans S Chinese Light" w:cs="微软雅黑"/>
          <w:sz w:val="24"/>
        </w:rPr>
        <w:t>/ TCP</w:t>
      </w:r>
      <w:r>
        <w:rPr>
          <w:rFonts w:hint="eastAsia" w:ascii="Noto Sans S Chinese Light" w:hAnsi="Noto Sans S Chinese Light" w:eastAsia="Noto Sans S Chinese Light" w:cs="微软雅黑"/>
          <w:sz w:val="24"/>
        </w:rPr>
        <w:t>-边缘采集，主动上报时无主题，H</w:t>
      </w:r>
      <w:r>
        <w:rPr>
          <w:rFonts w:ascii="Noto Sans S Chinese Light" w:hAnsi="Noto Sans S Chinese Light" w:eastAsia="Noto Sans S Chinese Light" w:cs="微软雅黑"/>
          <w:sz w:val="24"/>
        </w:rPr>
        <w:t>TTP-</w:t>
      </w:r>
      <w:r>
        <w:rPr>
          <w:rFonts w:hint="eastAsia" w:ascii="Noto Sans S Chinese Light" w:hAnsi="Noto Sans S Chinese Light" w:eastAsia="Noto Sans S Chinese Light" w:cs="微软雅黑"/>
          <w:sz w:val="24"/>
        </w:rPr>
        <w:t>-边缘采集，主动上报时不支持远程读取；</w:t>
      </w:r>
    </w:p>
    <w:p>
      <w:pPr>
        <w:ind w:firstLine="57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读取所有下位机的数据时</w:t>
      </w:r>
      <w:r>
        <w:rPr>
          <w:rFonts w:ascii="Noto Sans S Chinese Light" w:hAnsi="Noto Sans S Chinese Light" w:eastAsia="Noto Sans S Chinese Light" w:cs="微软雅黑"/>
          <w:sz w:val="24"/>
        </w:rPr>
        <w:t>:</w:t>
      </w:r>
    </w:p>
    <w:p>
      <w:pPr>
        <w:spacing w:line="0" w:lineRule="atLeast"/>
        <w:ind w:firstLine="960" w:firstLineChars="4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{</w:t>
      </w:r>
    </w:p>
    <w:p>
      <w:pPr>
        <w:spacing w:line="0" w:lineRule="atLeast"/>
        <w:ind w:firstLine="1200" w:firstLineChars="5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"messageId":"1234567",  //</w:t>
      </w:r>
      <w:r>
        <w:rPr>
          <w:rFonts w:hint="eastAsia" w:ascii="Noto Sans S Chinese Light" w:hAnsi="Noto Sans S Chinese Light" w:eastAsia="Noto Sans S Chinese Light" w:cs="微软雅黑"/>
          <w:sz w:val="24"/>
        </w:rPr>
        <w:t>消息I</w:t>
      </w:r>
      <w:r>
        <w:rPr>
          <w:rFonts w:ascii="Noto Sans S Chinese Light" w:hAnsi="Noto Sans S Chinese Light" w:eastAsia="Noto Sans S Chinese Light" w:cs="微软雅黑"/>
          <w:sz w:val="24"/>
        </w:rPr>
        <w:t>D</w:t>
      </w:r>
      <w:r>
        <w:rPr>
          <w:rFonts w:hint="eastAsia" w:ascii="Noto Sans S Chinese Light" w:hAnsi="Noto Sans S Chinese Light" w:eastAsia="Noto Sans S Chinese Light" w:cs="微软雅黑"/>
          <w:sz w:val="24"/>
        </w:rPr>
        <w:t>，返回数据的消息I</w:t>
      </w:r>
      <w:r>
        <w:rPr>
          <w:rFonts w:ascii="Noto Sans S Chinese Light" w:hAnsi="Noto Sans S Chinese Light" w:eastAsia="Noto Sans S Chinese Light" w:cs="微软雅黑"/>
          <w:sz w:val="24"/>
        </w:rPr>
        <w:t>D</w:t>
      </w:r>
      <w:r>
        <w:rPr>
          <w:rFonts w:hint="eastAsia" w:ascii="Noto Sans S Chinese Light" w:hAnsi="Noto Sans S Chinese Light" w:eastAsia="Noto Sans S Chinese Light" w:cs="微软雅黑"/>
          <w:sz w:val="24"/>
        </w:rPr>
        <w:t>与此I</w:t>
      </w:r>
      <w:r>
        <w:rPr>
          <w:rFonts w:ascii="Noto Sans S Chinese Light" w:hAnsi="Noto Sans S Chinese Light" w:eastAsia="Noto Sans S Chinese Light" w:cs="微软雅黑"/>
          <w:sz w:val="24"/>
        </w:rPr>
        <w:t>D</w:t>
      </w:r>
      <w:r>
        <w:rPr>
          <w:rFonts w:hint="eastAsia" w:ascii="Noto Sans S Chinese Light" w:hAnsi="Noto Sans S Chinese Light" w:eastAsia="Noto Sans S Chinese Light" w:cs="微软雅黑"/>
          <w:sz w:val="24"/>
        </w:rPr>
        <w:t>相同；</w:t>
      </w:r>
    </w:p>
    <w:p>
      <w:pPr>
        <w:spacing w:line="0" w:lineRule="atLeast"/>
        <w:ind w:left="1260" w:leftChars="6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"devices":"</w:t>
      </w:r>
      <w:r>
        <w:rPr>
          <w:rFonts w:hint="eastAsia" w:ascii="Noto Sans S Chinese Light" w:hAnsi="Noto Sans S Chinese Light" w:eastAsia="Noto Sans S Chinese Light" w:cs="微软雅黑"/>
          <w:sz w:val="24"/>
        </w:rPr>
        <w:t>all</w:t>
      </w:r>
      <w:r>
        <w:rPr>
          <w:rFonts w:ascii="Noto Sans S Chinese Light" w:hAnsi="Noto Sans S Chinese Light" w:eastAsia="Noto Sans S Chinese Light" w:cs="微软雅黑"/>
          <w:sz w:val="24"/>
        </w:rPr>
        <w:t>",           //</w:t>
      </w:r>
      <w:r>
        <w:rPr>
          <w:rFonts w:hint="eastAsia" w:ascii="Noto Sans S Chinese Light" w:hAnsi="Noto Sans S Chinese Light" w:eastAsia="Noto Sans S Chinese Light" w:cs="微软雅黑"/>
          <w:sz w:val="24"/>
        </w:rPr>
        <w:t>读取（招测）所有下位机的数据；</w:t>
      </w:r>
      <w:r>
        <w:rPr>
          <w:rFonts w:ascii="Noto Sans S Chinese Light" w:hAnsi="Noto Sans S Chinese Light" w:eastAsia="Noto Sans S Chinese Light" w:cs="微软雅黑"/>
          <w:sz w:val="24"/>
        </w:rPr>
        <w:br w:type="textWrapping"/>
      </w:r>
      <w:r>
        <w:rPr>
          <w:rFonts w:ascii="Noto Sans S Chinese Light" w:hAnsi="Noto Sans S Chinese Light" w:eastAsia="Noto Sans S Chinese Light" w:cs="微软雅黑"/>
          <w:sz w:val="24"/>
        </w:rPr>
        <w:t>"</w:t>
      </w:r>
      <w:r>
        <w:rPr>
          <w:rFonts w:hint="eastAsia" w:ascii="Noto Sans S Chinese Light" w:hAnsi="Noto Sans S Chinese Light" w:eastAsia="Noto Sans S Chinese Light" w:cs="微软雅黑"/>
          <w:sz w:val="24"/>
        </w:rPr>
        <w:t>m</w:t>
      </w:r>
      <w:r>
        <w:rPr>
          <w:rFonts w:ascii="Noto Sans S Chinese Light" w:hAnsi="Noto Sans S Chinese Light" w:eastAsia="Noto Sans S Chinese Light" w:cs="微软雅黑"/>
          <w:sz w:val="24"/>
        </w:rPr>
        <w:t>ode":0               //</w:t>
      </w:r>
      <w:r>
        <w:rPr>
          <w:rFonts w:hint="eastAsia" w:ascii="Noto Sans S Chinese Light" w:hAnsi="Noto Sans S Chinese Light" w:eastAsia="Noto Sans S Chinese Light" w:cs="微软雅黑"/>
          <w:sz w:val="24"/>
        </w:rPr>
        <w:t>0-读取（招测）数据属性为0的变量，</w:t>
      </w:r>
    </w:p>
    <w:p>
      <w:pPr>
        <w:spacing w:line="0" w:lineRule="atLeast"/>
        <w:ind w:left="1260" w:leftChars="6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1-读取（招测）数据属性为</w:t>
      </w:r>
      <w:r>
        <w:rPr>
          <w:rFonts w:ascii="Noto Sans S Chinese Light" w:hAnsi="Noto Sans S Chinese Light" w:eastAsia="Noto Sans S Chinese Light" w:cs="微软雅黑"/>
          <w:sz w:val="24"/>
        </w:rPr>
        <w:t>1</w:t>
      </w:r>
      <w:r>
        <w:rPr>
          <w:rFonts w:hint="eastAsia" w:ascii="Noto Sans S Chinese Light" w:hAnsi="Noto Sans S Chinese Light" w:eastAsia="Noto Sans S Chinese Light" w:cs="微软雅黑"/>
          <w:sz w:val="24"/>
        </w:rPr>
        <w:t>的变量，</w:t>
      </w:r>
      <w:r>
        <w:rPr>
          <w:rFonts w:ascii="Noto Sans S Chinese Light" w:hAnsi="Noto Sans S Chinese Light" w:eastAsia="Noto Sans S Chinese Light" w:cs="微软雅黑"/>
          <w:sz w:val="24"/>
        </w:rPr>
        <w:t>2</w:t>
      </w:r>
      <w:r>
        <w:rPr>
          <w:rFonts w:hint="eastAsia" w:ascii="Noto Sans S Chinese Light" w:hAnsi="Noto Sans S Chinese Light" w:eastAsia="Noto Sans S Chinese Light" w:cs="微软雅黑"/>
          <w:sz w:val="24"/>
        </w:rPr>
        <w:t>-读取（招测）所有变量；</w:t>
      </w:r>
    </w:p>
    <w:p>
      <w:pPr>
        <w:spacing w:line="0" w:lineRule="atLeast"/>
        <w:ind w:firstLine="960" w:firstLineChars="4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}</w:t>
      </w:r>
    </w:p>
    <w:p>
      <w:pPr>
        <w:spacing w:line="0" w:lineRule="atLeast"/>
        <w:ind w:firstLine="720" w:firstLineChars="3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读取单个下位机的数据时：</w:t>
      </w:r>
    </w:p>
    <w:p>
      <w:pPr>
        <w:spacing w:line="0" w:lineRule="atLeast"/>
        <w:ind w:firstLine="960" w:firstLineChars="4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{</w:t>
      </w:r>
    </w:p>
    <w:p>
      <w:pPr>
        <w:spacing w:line="0" w:lineRule="atLeast"/>
        <w:ind w:firstLine="1200" w:firstLineChars="5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"messageId:"1234567",   // </w:t>
      </w:r>
      <w:r>
        <w:rPr>
          <w:rFonts w:hint="eastAsia" w:ascii="Noto Sans S Chinese Light" w:hAnsi="Noto Sans S Chinese Light" w:eastAsia="Noto Sans S Chinese Light" w:cs="微软雅黑"/>
          <w:sz w:val="24"/>
        </w:rPr>
        <w:t>消息I</w:t>
      </w:r>
      <w:r>
        <w:rPr>
          <w:rFonts w:ascii="Noto Sans S Chinese Light" w:hAnsi="Noto Sans S Chinese Light" w:eastAsia="Noto Sans S Chinese Light" w:cs="微软雅黑"/>
          <w:sz w:val="24"/>
        </w:rPr>
        <w:t>D</w:t>
      </w:r>
      <w:r>
        <w:rPr>
          <w:rFonts w:hint="eastAsia" w:ascii="Noto Sans S Chinese Light" w:hAnsi="Noto Sans S Chinese Light" w:eastAsia="Noto Sans S Chinese Light" w:cs="微软雅黑"/>
          <w:sz w:val="24"/>
        </w:rPr>
        <w:t>，返回数据的消息I</w:t>
      </w:r>
      <w:r>
        <w:rPr>
          <w:rFonts w:ascii="Noto Sans S Chinese Light" w:hAnsi="Noto Sans S Chinese Light" w:eastAsia="Noto Sans S Chinese Light" w:cs="微软雅黑"/>
          <w:sz w:val="24"/>
        </w:rPr>
        <w:t>D</w:t>
      </w:r>
      <w:r>
        <w:rPr>
          <w:rFonts w:hint="eastAsia" w:ascii="Noto Sans S Chinese Light" w:hAnsi="Noto Sans S Chinese Light" w:eastAsia="Noto Sans S Chinese Light" w:cs="微软雅黑"/>
          <w:sz w:val="24"/>
        </w:rPr>
        <w:t>与此I</w:t>
      </w:r>
      <w:r>
        <w:rPr>
          <w:rFonts w:ascii="Noto Sans S Chinese Light" w:hAnsi="Noto Sans S Chinese Light" w:eastAsia="Noto Sans S Chinese Light" w:cs="微软雅黑"/>
          <w:sz w:val="24"/>
        </w:rPr>
        <w:t>D</w:t>
      </w:r>
      <w:r>
        <w:rPr>
          <w:rFonts w:hint="eastAsia" w:ascii="Noto Sans S Chinese Light" w:hAnsi="Noto Sans S Chinese Light" w:eastAsia="Noto Sans S Chinese Light" w:cs="微软雅黑"/>
          <w:sz w:val="24"/>
        </w:rPr>
        <w:t>相同；</w:t>
      </w:r>
    </w:p>
    <w:p>
      <w:pPr>
        <w:spacing w:line="0" w:lineRule="atLeast"/>
        <w:ind w:left="1260" w:leftChars="6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"devices":"</w:t>
      </w:r>
      <w:r>
        <w:rPr>
          <w:rFonts w:hint="eastAsia" w:ascii="Noto Sans S Chinese Light" w:hAnsi="Noto Sans S Chinese Light" w:eastAsia="Noto Sans S Chinese Light" w:cs="微软雅黑"/>
          <w:sz w:val="24"/>
        </w:rPr>
        <w:t>s</w:t>
      </w:r>
      <w:r>
        <w:rPr>
          <w:rFonts w:ascii="Noto Sans S Chinese Light" w:hAnsi="Noto Sans S Chinese Light" w:eastAsia="Noto Sans S Chinese Light" w:cs="微软雅黑"/>
          <w:sz w:val="24"/>
        </w:rPr>
        <w:t xml:space="preserve">lave1",       // </w:t>
      </w:r>
      <w:r>
        <w:rPr>
          <w:rFonts w:hint="eastAsia" w:ascii="Noto Sans S Chinese Light" w:hAnsi="Noto Sans S Chinese Light" w:eastAsia="Noto Sans S Chinese Light" w:cs="微软雅黑"/>
          <w:sz w:val="24"/>
        </w:rPr>
        <w:t>读取（招测）设备名称为</w:t>
      </w:r>
      <w:r>
        <w:rPr>
          <w:rFonts w:ascii="Noto Sans S Chinese Light" w:hAnsi="Noto Sans S Chinese Light" w:eastAsia="Noto Sans S Chinese Light" w:cs="微软雅黑"/>
          <w:sz w:val="24"/>
        </w:rPr>
        <w:t>slave1</w:t>
      </w:r>
      <w:r>
        <w:rPr>
          <w:rFonts w:hint="eastAsia" w:ascii="Noto Sans S Chinese Light" w:hAnsi="Noto Sans S Chinese Light" w:eastAsia="Noto Sans S Chinese Light" w:cs="微软雅黑"/>
          <w:sz w:val="24"/>
        </w:rPr>
        <w:t>的从机数据；</w:t>
      </w:r>
      <w:r>
        <w:rPr>
          <w:rFonts w:ascii="Noto Sans S Chinese Light" w:hAnsi="Noto Sans S Chinese Light" w:eastAsia="Noto Sans S Chinese Light" w:cs="微软雅黑"/>
          <w:sz w:val="24"/>
        </w:rPr>
        <w:br w:type="textWrapping"/>
      </w:r>
      <w:r>
        <w:rPr>
          <w:rFonts w:ascii="Noto Sans S Chinese Light" w:hAnsi="Noto Sans S Chinese Light" w:eastAsia="Noto Sans S Chinese Light" w:cs="微软雅黑"/>
          <w:sz w:val="24"/>
        </w:rPr>
        <w:t>"</w:t>
      </w:r>
      <w:r>
        <w:rPr>
          <w:rFonts w:hint="eastAsia" w:ascii="Noto Sans S Chinese Light" w:hAnsi="Noto Sans S Chinese Light" w:eastAsia="Noto Sans S Chinese Light" w:cs="微软雅黑"/>
          <w:sz w:val="24"/>
        </w:rPr>
        <w:t>m</w:t>
      </w:r>
      <w:r>
        <w:rPr>
          <w:rFonts w:ascii="Noto Sans S Chinese Light" w:hAnsi="Noto Sans S Chinese Light" w:eastAsia="Noto Sans S Chinese Light" w:cs="微软雅黑"/>
          <w:sz w:val="24"/>
        </w:rPr>
        <w:t xml:space="preserve">ode":0               // </w:t>
      </w:r>
      <w:r>
        <w:rPr>
          <w:rFonts w:hint="eastAsia" w:ascii="Noto Sans S Chinese Light" w:hAnsi="Noto Sans S Chinese Light" w:eastAsia="Noto Sans S Chinese Light" w:cs="微软雅黑"/>
          <w:sz w:val="24"/>
        </w:rPr>
        <w:t>0-读取（招测）数据属性为0的变量，</w:t>
      </w:r>
    </w:p>
    <w:p>
      <w:pPr>
        <w:spacing w:line="0" w:lineRule="atLeast"/>
        <w:ind w:left="1260" w:leftChars="6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1-读取（招测）数据属性为</w:t>
      </w:r>
      <w:r>
        <w:rPr>
          <w:rFonts w:ascii="Noto Sans S Chinese Light" w:hAnsi="Noto Sans S Chinese Light" w:eastAsia="Noto Sans S Chinese Light" w:cs="微软雅黑"/>
          <w:sz w:val="24"/>
        </w:rPr>
        <w:t>1</w:t>
      </w:r>
      <w:r>
        <w:rPr>
          <w:rFonts w:hint="eastAsia" w:ascii="Noto Sans S Chinese Light" w:hAnsi="Noto Sans S Chinese Light" w:eastAsia="Noto Sans S Chinese Light" w:cs="微软雅黑"/>
          <w:sz w:val="24"/>
        </w:rPr>
        <w:t>的变量，</w:t>
      </w:r>
      <w:r>
        <w:rPr>
          <w:rFonts w:ascii="Noto Sans S Chinese Light" w:hAnsi="Noto Sans S Chinese Light" w:eastAsia="Noto Sans S Chinese Light" w:cs="微软雅黑"/>
          <w:sz w:val="24"/>
        </w:rPr>
        <w:t>2</w:t>
      </w:r>
      <w:r>
        <w:rPr>
          <w:rFonts w:hint="eastAsia" w:ascii="Noto Sans S Chinese Light" w:hAnsi="Noto Sans S Chinese Light" w:eastAsia="Noto Sans S Chinese Light" w:cs="微软雅黑"/>
          <w:sz w:val="24"/>
        </w:rPr>
        <w:t>-读取（招测）所有变量；</w:t>
      </w:r>
    </w:p>
    <w:p>
      <w:pPr>
        <w:spacing w:line="0" w:lineRule="atLeast"/>
        <w:ind w:firstLine="960" w:firstLineChars="4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}</w:t>
      </w:r>
    </w:p>
    <w:p>
      <w:pPr>
        <w:spacing w:line="0" w:lineRule="atLeast"/>
        <w:ind w:firstLine="720" w:firstLineChars="3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模块向“</w:t>
      </w:r>
      <w:r>
        <w:rPr>
          <w:rFonts w:ascii="Noto Sans S Chinese Light" w:hAnsi="Noto Sans S Chinese Light" w:eastAsia="Noto Sans S Chinese Light" w:cs="微软雅黑"/>
          <w:sz w:val="24"/>
        </w:rPr>
        <w:t>项目/网关</w:t>
      </w:r>
      <w:r>
        <w:rPr>
          <w:rFonts w:hint="eastAsia" w:ascii="Noto Sans S Chinese Light" w:hAnsi="Noto Sans S Chinese Light" w:eastAsia="Noto Sans S Chinese Light" w:cs="微软雅黑"/>
          <w:sz w:val="24"/>
        </w:rPr>
        <w:t>/</w:t>
      </w:r>
      <w:r>
        <w:rPr>
          <w:rFonts w:ascii="Noto Sans S Chinese Light" w:hAnsi="Noto Sans S Chinese Light" w:eastAsia="Noto Sans S Chinese Light" w:cs="微软雅黑"/>
          <w:sz w:val="24"/>
        </w:rPr>
        <w:t>var_read_ack”</w:t>
      </w:r>
      <w:r>
        <w:rPr>
          <w:rFonts w:hint="eastAsia" w:ascii="Noto Sans S Chinese Light" w:hAnsi="Noto Sans S Chinese Light" w:eastAsia="Noto Sans S Chinese Light" w:cs="微软雅黑"/>
          <w:sz w:val="24"/>
        </w:rPr>
        <w:t>主题返回读取的数据；/</w:t>
      </w:r>
      <w:r>
        <w:rPr>
          <w:rFonts w:ascii="Noto Sans S Chinese Light" w:hAnsi="Noto Sans S Chinese Light" w:eastAsia="Noto Sans S Chinese Light" w:cs="微软雅黑"/>
          <w:sz w:val="24"/>
        </w:rPr>
        <w:t>/ TCP</w:t>
      </w:r>
      <w:r>
        <w:rPr>
          <w:rFonts w:hint="eastAsia" w:ascii="Noto Sans S Chinese Light" w:hAnsi="Noto Sans S Chinese Light" w:eastAsia="Noto Sans S Chinese Light" w:cs="微软雅黑"/>
          <w:sz w:val="24"/>
        </w:rPr>
        <w:t>-边缘采集，主动上报时无主题，H</w:t>
      </w:r>
      <w:r>
        <w:rPr>
          <w:rFonts w:ascii="Noto Sans S Chinese Light" w:hAnsi="Noto Sans S Chinese Light" w:eastAsia="Noto Sans S Chinese Light" w:cs="微软雅黑"/>
          <w:sz w:val="24"/>
        </w:rPr>
        <w:t>TTP-</w:t>
      </w:r>
      <w:r>
        <w:rPr>
          <w:rFonts w:hint="eastAsia" w:ascii="Noto Sans S Chinese Light" w:hAnsi="Noto Sans S Chinese Light" w:eastAsia="Noto Sans S Chinese Light" w:cs="微软雅黑"/>
          <w:sz w:val="24"/>
        </w:rPr>
        <w:t>-边缘采集，主动上报时不支持远程读取；</w:t>
      </w:r>
    </w:p>
    <w:p>
      <w:pPr>
        <w:pStyle w:val="3"/>
        <w:rPr>
          <w:rFonts w:ascii="Noto Sans S Chinese Light" w:hAnsi="Noto Sans S Chinese Light" w:eastAsia="Noto Sans S Chinese Light" w:cs="微软雅黑"/>
          <w:sz w:val="28"/>
          <w:szCs w:val="28"/>
        </w:rPr>
      </w:pPr>
      <w:bookmarkStart w:id="19" w:name="_Toc109593511"/>
      <w:r>
        <w:rPr>
          <w:rFonts w:ascii="Noto Sans S Chinese Light" w:hAnsi="Noto Sans S Chinese Light" w:eastAsia="Noto Sans S Chinese Light" w:cs="微软雅黑"/>
          <w:sz w:val="28"/>
          <w:szCs w:val="28"/>
        </w:rPr>
        <w:t xml:space="preserve">6.3 </w:t>
      </w:r>
      <w:r>
        <w:rPr>
          <w:rFonts w:hint="eastAsia" w:ascii="Noto Sans S Chinese Light" w:hAnsi="Noto Sans S Chinese Light" w:eastAsia="Noto Sans S Chinese Light" w:cs="微软雅黑"/>
          <w:sz w:val="28"/>
          <w:szCs w:val="28"/>
        </w:rPr>
        <w:t>变量数据阈值触发上报</w:t>
      </w:r>
      <w:bookmarkEnd w:id="19"/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当变量的变化量超过阈值条件时（与前一次上报的数据对比），变量数据立即上报一次，变化上报模式有多种，根据选项确定；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变量数据上报格式与定时上报相同；</w:t>
      </w:r>
    </w:p>
    <w:p>
      <w:pPr>
        <w:pStyle w:val="3"/>
        <w:rPr>
          <w:rFonts w:ascii="Noto Sans S Chinese Light" w:hAnsi="Noto Sans S Chinese Light" w:eastAsia="Noto Sans S Chinese Light" w:cs="微软雅黑"/>
          <w:sz w:val="28"/>
          <w:szCs w:val="28"/>
        </w:rPr>
      </w:pPr>
      <w:bookmarkStart w:id="20" w:name="_Toc109593512"/>
      <w:r>
        <w:rPr>
          <w:rFonts w:ascii="Noto Sans S Chinese Light" w:hAnsi="Noto Sans S Chinese Light" w:eastAsia="Noto Sans S Chinese Light" w:cs="微软雅黑"/>
          <w:sz w:val="28"/>
          <w:szCs w:val="28"/>
        </w:rPr>
        <w:t xml:space="preserve">6.4 </w:t>
      </w:r>
      <w:r>
        <w:rPr>
          <w:rFonts w:hint="eastAsia" w:ascii="Noto Sans S Chinese Light" w:hAnsi="Noto Sans S Chinese Light" w:eastAsia="Noto Sans S Chinese Light" w:cs="微软雅黑"/>
          <w:sz w:val="28"/>
          <w:szCs w:val="28"/>
        </w:rPr>
        <w:t>向下位机的变量写入数据</w:t>
      </w:r>
      <w:bookmarkEnd w:id="20"/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M</w:t>
      </w:r>
      <w:r>
        <w:rPr>
          <w:rFonts w:ascii="Noto Sans S Chinese Light" w:hAnsi="Noto Sans S Chinese Light" w:eastAsia="Noto Sans S Chinese Light" w:cs="微软雅黑"/>
          <w:sz w:val="24"/>
        </w:rPr>
        <w:t>QTT</w:t>
      </w:r>
      <w:r>
        <w:rPr>
          <w:rFonts w:hint="eastAsia" w:ascii="Noto Sans S Chinese Light" w:hAnsi="Noto Sans S Chinese Light" w:eastAsia="Noto Sans S Chinese Light" w:cs="微软雅黑"/>
          <w:sz w:val="24"/>
        </w:rPr>
        <w:t>模式时应用程序向“</w:t>
      </w:r>
      <w:r>
        <w:rPr>
          <w:rFonts w:ascii="Noto Sans S Chinese Light" w:hAnsi="Noto Sans S Chinese Light" w:eastAsia="Noto Sans S Chinese Light" w:cs="微软雅黑"/>
          <w:sz w:val="24"/>
        </w:rPr>
        <w:t>项目/网关</w:t>
      </w:r>
      <w:r>
        <w:rPr>
          <w:rFonts w:hint="eastAsia" w:ascii="Noto Sans S Chinese Light" w:hAnsi="Noto Sans S Chinese Light" w:eastAsia="Noto Sans S Chinese Light" w:cs="微软雅黑"/>
          <w:sz w:val="24"/>
        </w:rPr>
        <w:t>/</w:t>
      </w:r>
      <w:r>
        <w:rPr>
          <w:rFonts w:ascii="Noto Sans S Chinese Light" w:hAnsi="Noto Sans S Chinese Light" w:eastAsia="Noto Sans S Chinese Light" w:cs="微软雅黑"/>
          <w:sz w:val="24"/>
        </w:rPr>
        <w:t>var_write</w:t>
      </w:r>
      <w:r>
        <w:rPr>
          <w:rFonts w:hint="eastAsia" w:ascii="Noto Sans S Chinese Light" w:hAnsi="Noto Sans S Chinese Light" w:eastAsia="Noto Sans S Chinese Light" w:cs="微软雅黑"/>
          <w:sz w:val="24"/>
        </w:rPr>
        <w:t>”主题发布如下消息：/</w:t>
      </w:r>
      <w:r>
        <w:rPr>
          <w:rFonts w:ascii="Noto Sans S Chinese Light" w:hAnsi="Noto Sans S Chinese Light" w:eastAsia="Noto Sans S Chinese Light" w:cs="微软雅黑"/>
          <w:sz w:val="24"/>
        </w:rPr>
        <w:t>/ TCP</w:t>
      </w:r>
      <w:r>
        <w:rPr>
          <w:rFonts w:hint="eastAsia" w:ascii="Noto Sans S Chinese Light" w:hAnsi="Noto Sans S Chinese Light" w:eastAsia="Noto Sans S Chinese Light" w:cs="微软雅黑"/>
          <w:sz w:val="24"/>
        </w:rPr>
        <w:t>-边缘采集，主动上报时无主题，H</w:t>
      </w:r>
      <w:r>
        <w:rPr>
          <w:rFonts w:ascii="Noto Sans S Chinese Light" w:hAnsi="Noto Sans S Chinese Light" w:eastAsia="Noto Sans S Chinese Light" w:cs="微软雅黑"/>
          <w:sz w:val="24"/>
        </w:rPr>
        <w:t>TTP-</w:t>
      </w:r>
      <w:r>
        <w:rPr>
          <w:rFonts w:hint="eastAsia" w:ascii="Noto Sans S Chinese Light" w:hAnsi="Noto Sans S Chinese Light" w:eastAsia="Noto Sans S Chinese Light" w:cs="微软雅黑"/>
          <w:sz w:val="24"/>
        </w:rPr>
        <w:t>-边缘采集，主动上报时不支持远程写入变量数据；</w:t>
      </w:r>
    </w:p>
    <w:p>
      <w:pPr>
        <w:spacing w:line="0" w:lineRule="atLeast"/>
        <w:ind w:firstLine="960" w:firstLineChars="4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{</w:t>
      </w:r>
    </w:p>
    <w:p>
      <w:pPr>
        <w:spacing w:line="0" w:lineRule="atLeast"/>
        <w:ind w:firstLine="720" w:firstLineChars="3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"messageId" : "536896838",</w:t>
      </w:r>
    </w:p>
    <w:p>
      <w:pPr>
        <w:spacing w:line="0" w:lineRule="atLeast"/>
        <w:ind w:firstLine="720" w:firstLineChars="3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"devices" : [ {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"deviceId" : "</w:t>
      </w:r>
      <w:r>
        <w:rPr>
          <w:rFonts w:hint="eastAsia" w:ascii="Noto Sans S Chinese Light" w:hAnsi="Noto Sans S Chinese Light" w:eastAsia="Noto Sans S Chinese Light" w:cs="微软雅黑"/>
          <w:sz w:val="24"/>
        </w:rPr>
        <w:t>s</w:t>
      </w:r>
      <w:r>
        <w:rPr>
          <w:rFonts w:ascii="Noto Sans S Chinese Light" w:hAnsi="Noto Sans S Chinese Light" w:eastAsia="Noto Sans S Chinese Light" w:cs="微软雅黑"/>
          <w:sz w:val="24"/>
        </w:rPr>
        <w:t>lave1",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"deviceData" : {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  "4x00015" : 55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 }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} ]</w:t>
      </w:r>
    </w:p>
    <w:p>
      <w:pPr>
        <w:spacing w:line="0" w:lineRule="atLeast"/>
        <w:ind w:firstLine="720" w:firstLineChars="3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}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hint="eastAsia" w:ascii="Noto Sans S Chinese Light" w:hAnsi="Noto Sans S Chinese Light" w:eastAsia="Noto Sans S Chinese Light" w:cs="微软雅黑"/>
          <w:sz w:val="24"/>
        </w:rPr>
        <w:t>模块向“</w:t>
      </w:r>
      <w:r>
        <w:rPr>
          <w:rFonts w:ascii="Noto Sans S Chinese Light" w:hAnsi="Noto Sans S Chinese Light" w:eastAsia="Noto Sans S Chinese Light" w:cs="微软雅黑"/>
          <w:sz w:val="24"/>
        </w:rPr>
        <w:t>项目/网关</w:t>
      </w:r>
      <w:r>
        <w:rPr>
          <w:rFonts w:hint="eastAsia" w:ascii="Noto Sans S Chinese Light" w:hAnsi="Noto Sans S Chinese Light" w:eastAsia="Noto Sans S Chinese Light" w:cs="微软雅黑"/>
          <w:sz w:val="24"/>
        </w:rPr>
        <w:t>/va</w:t>
      </w:r>
      <w:r>
        <w:rPr>
          <w:rFonts w:ascii="Noto Sans S Chinese Light" w:hAnsi="Noto Sans S Chinese Light" w:eastAsia="Noto Sans S Chinese Light" w:cs="微软雅黑"/>
          <w:sz w:val="24"/>
        </w:rPr>
        <w:t>r_</w:t>
      </w:r>
      <w:r>
        <w:rPr>
          <w:rFonts w:hint="eastAsia" w:ascii="Noto Sans S Chinese Light" w:hAnsi="Noto Sans S Chinese Light" w:eastAsia="Noto Sans S Chinese Light" w:cs="微软雅黑"/>
          <w:sz w:val="24"/>
        </w:rPr>
        <w:t>w</w:t>
      </w:r>
      <w:r>
        <w:rPr>
          <w:rFonts w:ascii="Noto Sans S Chinese Light" w:hAnsi="Noto Sans S Chinese Light" w:eastAsia="Noto Sans S Chinese Light" w:cs="微软雅黑"/>
          <w:sz w:val="24"/>
        </w:rPr>
        <w:t>rite_ack</w:t>
      </w:r>
      <w:r>
        <w:rPr>
          <w:rFonts w:hint="eastAsia" w:ascii="Noto Sans S Chinese Light" w:hAnsi="Noto Sans S Chinese Light" w:eastAsia="Noto Sans S Chinese Light" w:cs="微软雅黑"/>
          <w:sz w:val="24"/>
        </w:rPr>
        <w:t>”主题返回如下消息：/</w:t>
      </w:r>
      <w:r>
        <w:rPr>
          <w:rFonts w:ascii="Noto Sans S Chinese Light" w:hAnsi="Noto Sans S Chinese Light" w:eastAsia="Noto Sans S Chinese Light" w:cs="微软雅黑"/>
          <w:sz w:val="24"/>
        </w:rPr>
        <w:t>/ TCP</w:t>
      </w:r>
      <w:r>
        <w:rPr>
          <w:rFonts w:hint="eastAsia" w:ascii="Noto Sans S Chinese Light" w:hAnsi="Noto Sans S Chinese Light" w:eastAsia="Noto Sans S Chinese Light" w:cs="微软雅黑"/>
          <w:sz w:val="24"/>
        </w:rPr>
        <w:t>-边缘采集，主动上报时无主题，H</w:t>
      </w:r>
      <w:r>
        <w:rPr>
          <w:rFonts w:ascii="Noto Sans S Chinese Light" w:hAnsi="Noto Sans S Chinese Light" w:eastAsia="Noto Sans S Chinese Light" w:cs="微软雅黑"/>
          <w:sz w:val="24"/>
        </w:rPr>
        <w:t>TTP-</w:t>
      </w:r>
      <w:r>
        <w:rPr>
          <w:rFonts w:hint="eastAsia" w:ascii="Noto Sans S Chinese Light" w:hAnsi="Noto Sans S Chinese Light" w:eastAsia="Noto Sans S Chinese Light" w:cs="微软雅黑"/>
          <w:sz w:val="24"/>
        </w:rPr>
        <w:t>-边缘采集，主动上报时不支持远程写入变量数据；</w:t>
      </w:r>
    </w:p>
    <w:p>
      <w:pPr>
        <w:spacing w:line="0" w:lineRule="atLeast"/>
        <w:ind w:firstLine="960" w:firstLineChars="4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{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 "messageId" : "536896838",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 "result" : "success",   </w:t>
      </w:r>
      <w:r>
        <w:rPr>
          <w:rFonts w:hint="eastAsia" w:ascii="Noto Sans S Chinese Light" w:hAnsi="Noto Sans S Chinese Light" w:eastAsia="Noto Sans S Chinese Light" w:cs="微软雅黑"/>
          <w:sz w:val="24"/>
        </w:rPr>
        <w:t>/</w:t>
      </w:r>
      <w:r>
        <w:rPr>
          <w:rFonts w:ascii="Noto Sans S Chinese Light" w:hAnsi="Noto Sans S Chinese Light" w:eastAsia="Noto Sans S Chinese Light" w:cs="微软雅黑"/>
          <w:sz w:val="24"/>
        </w:rPr>
        <w:t xml:space="preserve">/  </w:t>
      </w:r>
      <w:r>
        <w:rPr>
          <w:rFonts w:hint="eastAsia" w:ascii="Noto Sans S Chinese Light" w:hAnsi="Noto Sans S Chinese Light" w:eastAsia="Noto Sans S Chinese Light" w:cs="微软雅黑"/>
          <w:sz w:val="24"/>
        </w:rPr>
        <w:t>表示写入成功！</w:t>
      </w:r>
    </w:p>
    <w:p>
      <w:pPr>
        <w:spacing w:line="0" w:lineRule="atLeast"/>
        <w:ind w:firstLine="480" w:firstLineChars="2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 xml:space="preserve">     "code" : "0"</w:t>
      </w:r>
    </w:p>
    <w:p>
      <w:pPr>
        <w:spacing w:line="0" w:lineRule="atLeast"/>
        <w:ind w:firstLine="960" w:firstLineChars="400"/>
        <w:rPr>
          <w:rFonts w:ascii="Noto Sans S Chinese Light" w:hAnsi="Noto Sans S Chinese Light" w:eastAsia="Noto Sans S Chinese Light" w:cs="微软雅黑"/>
          <w:sz w:val="24"/>
        </w:rPr>
      </w:pPr>
      <w:r>
        <w:rPr>
          <w:rFonts w:ascii="Noto Sans S Chinese Light" w:hAnsi="Noto Sans S Chinese Light" w:eastAsia="Noto Sans S Chinese Light" w:cs="微软雅黑"/>
          <w:sz w:val="24"/>
        </w:rPr>
        <w:t>}</w:t>
      </w:r>
      <w:bookmarkEnd w:id="17"/>
    </w:p>
    <w:sectPr>
      <w:headerReference r:id="rId6" w:type="first"/>
      <w:headerReference r:id="rId4" w:type="default"/>
      <w:footerReference r:id="rId7" w:type="default"/>
      <w:headerReference r:id="rId5" w:type="even"/>
      <w:pgSz w:w="11906" w:h="16838"/>
      <w:pgMar w:top="1134" w:right="1021" w:bottom="851" w:left="1021" w:header="851" w:footer="567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Noto Sans S Chinese Light">
    <w:altName w:val="微软雅黑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微软雅黑 Light">
    <w:altName w:val="黑体"/>
    <w:panose1 w:val="020B0502040204020203"/>
    <w:charset w:val="86"/>
    <w:family w:val="swiss"/>
    <w:pitch w:val="default"/>
    <w:sig w:usb0="00000000" w:usb1="00000000" w:usb2="00000016" w:usb3="00000000" w:csb0="0004001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5503"/>
        <w:tab w:val="clear" w:pos="4153"/>
      </w:tabs>
    </w:pP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59142242"/>
    </w:sdtPr>
    <w:sdtContent>
      <w:p>
        <w:pPr>
          <w:pStyle w:val="11"/>
          <w:wordWrap w:val="0"/>
          <w:jc w:val="right"/>
        </w:pPr>
        <w:r>
          <w:rPr>
            <w:rFonts w:asciiTheme="majorHAnsi" w:hAnsiTheme="majorHAnsi" w:eastAsiaTheme="majorEastAsia" w:cstheme="majorBidi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2" name="带形: 前凸弯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4472C4" w:themeColor="accent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  <w:lang w:val="zh-CN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带形: 前凸弯 2" o:spid="_x0000_s1026" o:spt="107" type="#_x0000_t107" style="position:absolute;left:0pt;margin-left:247.4pt;margin-top:807.5pt;height:27.05pt;width:101pt;mso-position-horizontal-relative:page;mso-position-vertical-relative:page;z-index:251659264;mso-width-relative:page;mso-height-relative:page;" filled="f" stroked="t" coordsize="21600,21600" o:gfxdata="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+/Qc7UAAAABAEAAA8AAAAAAAAAAQAgAAAAIgAAAGRycy9kb3ducmV2&#10;LnhtbFBLAQIUABQAAAAIAIdO4kBJdIwKcgIAAM0EAAAOAAAAAAAAAAEAIAAAACMBAABkcnMvZTJv&#10;RG9jLnhtbFBLBQYAAAAABgAGAFkBAAAHBgAAAAA=&#10;" adj="5400,5400,18900">
                  <v:fill on="f" focussize="0,0"/>
                  <v:stroke color="#71A0DC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4472C4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lang w:val="zh-CN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color w:val="4472C4" w:themeColor="accent1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060" w:firstLineChars="1700"/>
      <w:rPr>
        <w:rFonts w:ascii="微软雅黑 Light" w:hAnsi="微软雅黑 Light" w:eastAsia="微软雅黑 Light" w:cs="微软雅黑 Light"/>
      </w:rPr>
    </w:pPr>
    <w:r>
      <w:rPr>
        <w:rFonts w:ascii="微软雅黑 Light" w:hAnsi="微软雅黑 Light" w:eastAsia="微软雅黑 Light" w:cs="微软雅黑 Light"/>
      </w:rPr>
      <w:t xml:space="preserve">                               </w:t>
    </w:r>
    <w:r>
      <w:rPr>
        <w:rFonts w:hint="eastAsia" w:ascii="微软雅黑 Light" w:hAnsi="微软雅黑 Light" w:eastAsia="微软雅黑 Light" w:cs="微软雅黑 Light"/>
      </w:rPr>
      <w:t xml:space="preserve"> </w:t>
    </w:r>
    <w:r>
      <w:rPr>
        <w:rFonts w:ascii="微软雅黑 Light" w:hAnsi="微软雅黑 Light" w:eastAsia="微软雅黑 Light" w:cs="微软雅黑 Light"/>
      </w:rPr>
      <w:t xml:space="preserve">               </w:t>
    </w:r>
    <w:r>
      <w:rPr>
        <w:rFonts w:hint="eastAsia" w:ascii="微软雅黑 Light" w:hAnsi="微软雅黑 Light" w:eastAsia="微软雅黑 Light" w:cs="微软雅黑 Light"/>
        <w:lang w:val="en-US" w:eastAsia="zh-CN"/>
      </w:rPr>
      <w:t>MSK</w:t>
    </w:r>
    <w:r>
      <w:rPr>
        <w:rFonts w:hint="eastAsia" w:ascii="微软雅黑 Light" w:hAnsi="微软雅黑 Light" w:eastAsia="微软雅黑 Light" w:cs="微软雅黑 Light"/>
      </w:rPr>
      <w:t>-</w:t>
    </w:r>
    <w:r>
      <w:rPr>
        <w:rFonts w:hint="eastAsia" w:ascii="微软雅黑 Light" w:hAnsi="微软雅黑 Light" w:eastAsia="微软雅黑 Light" w:cs="微软雅黑 Light"/>
        <w:lang w:val="en-US" w:eastAsia="zh-CN"/>
      </w:rPr>
      <w:t>701</w:t>
    </w:r>
    <w:r>
      <w:rPr>
        <w:rFonts w:ascii="微软雅黑 Light" w:hAnsi="微软雅黑 Light" w:eastAsia="微软雅黑 Light" w:cs="微软雅黑 Light"/>
      </w:rPr>
      <w:t xml:space="preserve"> </w:t>
    </w:r>
    <w:r>
      <w:rPr>
        <w:rFonts w:hint="eastAsia" w:ascii="微软雅黑 Light" w:hAnsi="微软雅黑 Light" w:eastAsia="微软雅黑 Light" w:cs="微软雅黑 Light"/>
      </w:rPr>
      <w:t>产品规格书V</w:t>
    </w:r>
    <w:r>
      <w:rPr>
        <w:rFonts w:ascii="微软雅黑 Light" w:hAnsi="微软雅黑 Light" w:eastAsia="微软雅黑 Light" w:cs="微软雅黑 Light"/>
      </w:rPr>
      <w:t>5.2.x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121465"/>
    <w:multiLevelType w:val="multilevel"/>
    <w:tmpl w:val="5B121465"/>
    <w:lvl w:ilvl="0" w:tentative="0">
      <w:start w:val="1"/>
      <w:numFmt w:val="japaneseCounting"/>
      <w:lvlText w:val="%1、"/>
      <w:lvlJc w:val="left"/>
      <w:pPr>
        <w:ind w:left="560" w:hanging="560"/>
      </w:pPr>
      <w:rPr>
        <w:rFonts w:hint="default" w:ascii="Noto Sans S Chinese Light" w:hAnsi="Noto Sans S Chinese Light" w:eastAsia="Noto Sans S Chinese Light" w:cs="微软雅黑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BA2A1A"/>
    <w:multiLevelType w:val="multilevel"/>
    <w:tmpl w:val="79BA2A1A"/>
    <w:lvl w:ilvl="0" w:tentative="0">
      <w:start w:val="1"/>
      <w:numFmt w:val="decimal"/>
      <w:lvlText w:val="%1，"/>
      <w:lvlJc w:val="left"/>
      <w:pPr>
        <w:ind w:left="800" w:hanging="3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diOTcyZjZkNjVhMGVjNzljYjE5NzU3ZDU5NDBlNjQifQ=="/>
  </w:docVars>
  <w:rsids>
    <w:rsidRoot w:val="00172A27"/>
    <w:rsid w:val="00001D09"/>
    <w:rsid w:val="0000285B"/>
    <w:rsid w:val="000032DB"/>
    <w:rsid w:val="00003F10"/>
    <w:rsid w:val="000043CC"/>
    <w:rsid w:val="00004A24"/>
    <w:rsid w:val="00005778"/>
    <w:rsid w:val="00005A94"/>
    <w:rsid w:val="000066D4"/>
    <w:rsid w:val="0001002D"/>
    <w:rsid w:val="0001009C"/>
    <w:rsid w:val="000106F8"/>
    <w:rsid w:val="00010EDB"/>
    <w:rsid w:val="00011778"/>
    <w:rsid w:val="0001245D"/>
    <w:rsid w:val="00012EA2"/>
    <w:rsid w:val="00012F10"/>
    <w:rsid w:val="00013748"/>
    <w:rsid w:val="00013C00"/>
    <w:rsid w:val="00015205"/>
    <w:rsid w:val="000165C3"/>
    <w:rsid w:val="00016D80"/>
    <w:rsid w:val="00016EEB"/>
    <w:rsid w:val="00021396"/>
    <w:rsid w:val="00021481"/>
    <w:rsid w:val="000215F6"/>
    <w:rsid w:val="000227B5"/>
    <w:rsid w:val="0002357B"/>
    <w:rsid w:val="0002447E"/>
    <w:rsid w:val="00024865"/>
    <w:rsid w:val="00025C40"/>
    <w:rsid w:val="00025F15"/>
    <w:rsid w:val="0002632C"/>
    <w:rsid w:val="00026515"/>
    <w:rsid w:val="00027F0A"/>
    <w:rsid w:val="00030ABA"/>
    <w:rsid w:val="000312F4"/>
    <w:rsid w:val="00031A40"/>
    <w:rsid w:val="00032E50"/>
    <w:rsid w:val="00033CBA"/>
    <w:rsid w:val="00034059"/>
    <w:rsid w:val="000345D6"/>
    <w:rsid w:val="00034B95"/>
    <w:rsid w:val="00035A6C"/>
    <w:rsid w:val="000376CB"/>
    <w:rsid w:val="00037B57"/>
    <w:rsid w:val="000402F5"/>
    <w:rsid w:val="00040DAE"/>
    <w:rsid w:val="0004147B"/>
    <w:rsid w:val="0004189C"/>
    <w:rsid w:val="000420DE"/>
    <w:rsid w:val="00042678"/>
    <w:rsid w:val="00044426"/>
    <w:rsid w:val="00045D97"/>
    <w:rsid w:val="00046890"/>
    <w:rsid w:val="000506A6"/>
    <w:rsid w:val="00051477"/>
    <w:rsid w:val="00051B8B"/>
    <w:rsid w:val="00052A16"/>
    <w:rsid w:val="00053A79"/>
    <w:rsid w:val="00054661"/>
    <w:rsid w:val="000561EF"/>
    <w:rsid w:val="0005626D"/>
    <w:rsid w:val="0005644D"/>
    <w:rsid w:val="00062960"/>
    <w:rsid w:val="00062CA2"/>
    <w:rsid w:val="00063EAD"/>
    <w:rsid w:val="00063ECD"/>
    <w:rsid w:val="000641A4"/>
    <w:rsid w:val="00065163"/>
    <w:rsid w:val="0006641A"/>
    <w:rsid w:val="00066446"/>
    <w:rsid w:val="00067897"/>
    <w:rsid w:val="00067932"/>
    <w:rsid w:val="00070735"/>
    <w:rsid w:val="0007266D"/>
    <w:rsid w:val="00073F3D"/>
    <w:rsid w:val="00074136"/>
    <w:rsid w:val="00074439"/>
    <w:rsid w:val="0007548F"/>
    <w:rsid w:val="00075DB2"/>
    <w:rsid w:val="00075EB9"/>
    <w:rsid w:val="000764DB"/>
    <w:rsid w:val="00077CE2"/>
    <w:rsid w:val="0008136A"/>
    <w:rsid w:val="00081525"/>
    <w:rsid w:val="000821AE"/>
    <w:rsid w:val="000824F4"/>
    <w:rsid w:val="00083185"/>
    <w:rsid w:val="00083521"/>
    <w:rsid w:val="000840F7"/>
    <w:rsid w:val="00084223"/>
    <w:rsid w:val="00084B38"/>
    <w:rsid w:val="000851C9"/>
    <w:rsid w:val="00086E96"/>
    <w:rsid w:val="00087834"/>
    <w:rsid w:val="00090EF3"/>
    <w:rsid w:val="000910CD"/>
    <w:rsid w:val="00091761"/>
    <w:rsid w:val="0009199B"/>
    <w:rsid w:val="00096EDA"/>
    <w:rsid w:val="00096F8D"/>
    <w:rsid w:val="00096FE0"/>
    <w:rsid w:val="00097398"/>
    <w:rsid w:val="000974C0"/>
    <w:rsid w:val="000A11FA"/>
    <w:rsid w:val="000A1472"/>
    <w:rsid w:val="000A3183"/>
    <w:rsid w:val="000A3E35"/>
    <w:rsid w:val="000A3FD3"/>
    <w:rsid w:val="000A40DD"/>
    <w:rsid w:val="000A588C"/>
    <w:rsid w:val="000A701D"/>
    <w:rsid w:val="000B02DF"/>
    <w:rsid w:val="000B06CF"/>
    <w:rsid w:val="000B116A"/>
    <w:rsid w:val="000B1539"/>
    <w:rsid w:val="000B19C9"/>
    <w:rsid w:val="000B1D9A"/>
    <w:rsid w:val="000B2644"/>
    <w:rsid w:val="000B30D9"/>
    <w:rsid w:val="000B513A"/>
    <w:rsid w:val="000B5799"/>
    <w:rsid w:val="000B582C"/>
    <w:rsid w:val="000B5E33"/>
    <w:rsid w:val="000B6961"/>
    <w:rsid w:val="000B7352"/>
    <w:rsid w:val="000B74D9"/>
    <w:rsid w:val="000B751B"/>
    <w:rsid w:val="000C091D"/>
    <w:rsid w:val="000C2032"/>
    <w:rsid w:val="000C210F"/>
    <w:rsid w:val="000C221E"/>
    <w:rsid w:val="000C29F1"/>
    <w:rsid w:val="000C516C"/>
    <w:rsid w:val="000C5DC3"/>
    <w:rsid w:val="000C61F7"/>
    <w:rsid w:val="000C7955"/>
    <w:rsid w:val="000D188C"/>
    <w:rsid w:val="000D22CC"/>
    <w:rsid w:val="000D3457"/>
    <w:rsid w:val="000D36AA"/>
    <w:rsid w:val="000D3B0B"/>
    <w:rsid w:val="000D3CDE"/>
    <w:rsid w:val="000D3D9F"/>
    <w:rsid w:val="000D3E05"/>
    <w:rsid w:val="000D4F59"/>
    <w:rsid w:val="000D55A2"/>
    <w:rsid w:val="000D5849"/>
    <w:rsid w:val="000D5D2C"/>
    <w:rsid w:val="000D6D7A"/>
    <w:rsid w:val="000E1309"/>
    <w:rsid w:val="000E218F"/>
    <w:rsid w:val="000E4C2C"/>
    <w:rsid w:val="000E4FB8"/>
    <w:rsid w:val="000E63D7"/>
    <w:rsid w:val="000F09E7"/>
    <w:rsid w:val="000F40E3"/>
    <w:rsid w:val="000F5C49"/>
    <w:rsid w:val="000F6130"/>
    <w:rsid w:val="000F69D0"/>
    <w:rsid w:val="000F6CEC"/>
    <w:rsid w:val="000F7118"/>
    <w:rsid w:val="000F777A"/>
    <w:rsid w:val="000F7848"/>
    <w:rsid w:val="00100A28"/>
    <w:rsid w:val="00101BB7"/>
    <w:rsid w:val="001025CE"/>
    <w:rsid w:val="0010300A"/>
    <w:rsid w:val="00104242"/>
    <w:rsid w:val="001064E5"/>
    <w:rsid w:val="0010682D"/>
    <w:rsid w:val="00106F12"/>
    <w:rsid w:val="0010702A"/>
    <w:rsid w:val="0011036A"/>
    <w:rsid w:val="001116D9"/>
    <w:rsid w:val="0011311D"/>
    <w:rsid w:val="00114BFC"/>
    <w:rsid w:val="00115014"/>
    <w:rsid w:val="00115090"/>
    <w:rsid w:val="001151F4"/>
    <w:rsid w:val="00115281"/>
    <w:rsid w:val="00115E26"/>
    <w:rsid w:val="00116D34"/>
    <w:rsid w:val="0011720D"/>
    <w:rsid w:val="00120087"/>
    <w:rsid w:val="001201C1"/>
    <w:rsid w:val="001208A6"/>
    <w:rsid w:val="00122D6A"/>
    <w:rsid w:val="00123CE0"/>
    <w:rsid w:val="00123D86"/>
    <w:rsid w:val="00125651"/>
    <w:rsid w:val="00125DE8"/>
    <w:rsid w:val="00126871"/>
    <w:rsid w:val="00127E84"/>
    <w:rsid w:val="0013000F"/>
    <w:rsid w:val="00130069"/>
    <w:rsid w:val="00131710"/>
    <w:rsid w:val="00133AFE"/>
    <w:rsid w:val="00133DFF"/>
    <w:rsid w:val="00134207"/>
    <w:rsid w:val="0013527E"/>
    <w:rsid w:val="0013560C"/>
    <w:rsid w:val="00136512"/>
    <w:rsid w:val="00136850"/>
    <w:rsid w:val="00136A62"/>
    <w:rsid w:val="00136C60"/>
    <w:rsid w:val="00137165"/>
    <w:rsid w:val="00137DF6"/>
    <w:rsid w:val="001405AF"/>
    <w:rsid w:val="00142540"/>
    <w:rsid w:val="00143029"/>
    <w:rsid w:val="001438E9"/>
    <w:rsid w:val="001439A6"/>
    <w:rsid w:val="00143E9B"/>
    <w:rsid w:val="00145D0C"/>
    <w:rsid w:val="00145F2D"/>
    <w:rsid w:val="0014602A"/>
    <w:rsid w:val="00146628"/>
    <w:rsid w:val="0014684B"/>
    <w:rsid w:val="001468B5"/>
    <w:rsid w:val="001468F8"/>
    <w:rsid w:val="00146B1C"/>
    <w:rsid w:val="00146E77"/>
    <w:rsid w:val="00146F95"/>
    <w:rsid w:val="00147144"/>
    <w:rsid w:val="00147C19"/>
    <w:rsid w:val="00147F78"/>
    <w:rsid w:val="00150168"/>
    <w:rsid w:val="00150D51"/>
    <w:rsid w:val="001510CA"/>
    <w:rsid w:val="0015272A"/>
    <w:rsid w:val="00152E1B"/>
    <w:rsid w:val="00152FD4"/>
    <w:rsid w:val="001546E9"/>
    <w:rsid w:val="00154739"/>
    <w:rsid w:val="00160FC2"/>
    <w:rsid w:val="00161012"/>
    <w:rsid w:val="00161E3C"/>
    <w:rsid w:val="001623AF"/>
    <w:rsid w:val="00163C2F"/>
    <w:rsid w:val="001643BA"/>
    <w:rsid w:val="00165001"/>
    <w:rsid w:val="00166F53"/>
    <w:rsid w:val="0016794A"/>
    <w:rsid w:val="001720C6"/>
    <w:rsid w:val="00172419"/>
    <w:rsid w:val="0017276A"/>
    <w:rsid w:val="00172A27"/>
    <w:rsid w:val="00175727"/>
    <w:rsid w:val="00175BF5"/>
    <w:rsid w:val="00175F3D"/>
    <w:rsid w:val="00175FA7"/>
    <w:rsid w:val="0017699A"/>
    <w:rsid w:val="0018097A"/>
    <w:rsid w:val="001810DF"/>
    <w:rsid w:val="001840C5"/>
    <w:rsid w:val="00184513"/>
    <w:rsid w:val="001848F4"/>
    <w:rsid w:val="00186404"/>
    <w:rsid w:val="00187256"/>
    <w:rsid w:val="00187A3D"/>
    <w:rsid w:val="0019108A"/>
    <w:rsid w:val="00191472"/>
    <w:rsid w:val="00191ADC"/>
    <w:rsid w:val="00192083"/>
    <w:rsid w:val="001925EC"/>
    <w:rsid w:val="00192D87"/>
    <w:rsid w:val="00193205"/>
    <w:rsid w:val="00193D25"/>
    <w:rsid w:val="001946CD"/>
    <w:rsid w:val="00194D28"/>
    <w:rsid w:val="00195F12"/>
    <w:rsid w:val="00196E9D"/>
    <w:rsid w:val="001A114F"/>
    <w:rsid w:val="001A3203"/>
    <w:rsid w:val="001A40EF"/>
    <w:rsid w:val="001A4D8F"/>
    <w:rsid w:val="001A5429"/>
    <w:rsid w:val="001A5891"/>
    <w:rsid w:val="001A5B0F"/>
    <w:rsid w:val="001A5C73"/>
    <w:rsid w:val="001A6F78"/>
    <w:rsid w:val="001B07A4"/>
    <w:rsid w:val="001B0DFF"/>
    <w:rsid w:val="001B22D5"/>
    <w:rsid w:val="001B2683"/>
    <w:rsid w:val="001B3419"/>
    <w:rsid w:val="001B3D1B"/>
    <w:rsid w:val="001B5196"/>
    <w:rsid w:val="001B5C33"/>
    <w:rsid w:val="001C0474"/>
    <w:rsid w:val="001C0B76"/>
    <w:rsid w:val="001C14C1"/>
    <w:rsid w:val="001C210D"/>
    <w:rsid w:val="001C275A"/>
    <w:rsid w:val="001C2E3F"/>
    <w:rsid w:val="001C5D39"/>
    <w:rsid w:val="001C7482"/>
    <w:rsid w:val="001C74AF"/>
    <w:rsid w:val="001C796F"/>
    <w:rsid w:val="001D1FA0"/>
    <w:rsid w:val="001D28ED"/>
    <w:rsid w:val="001D2A9E"/>
    <w:rsid w:val="001D3D60"/>
    <w:rsid w:val="001D408C"/>
    <w:rsid w:val="001D53CF"/>
    <w:rsid w:val="001D6118"/>
    <w:rsid w:val="001D660D"/>
    <w:rsid w:val="001D7AE0"/>
    <w:rsid w:val="001D7D27"/>
    <w:rsid w:val="001D7EBE"/>
    <w:rsid w:val="001E20B6"/>
    <w:rsid w:val="001E5050"/>
    <w:rsid w:val="001E514E"/>
    <w:rsid w:val="001F010A"/>
    <w:rsid w:val="001F071B"/>
    <w:rsid w:val="001F0CD4"/>
    <w:rsid w:val="001F146B"/>
    <w:rsid w:val="001F1A72"/>
    <w:rsid w:val="001F1D98"/>
    <w:rsid w:val="001F1E83"/>
    <w:rsid w:val="001F2E9C"/>
    <w:rsid w:val="001F3079"/>
    <w:rsid w:val="001F3AAC"/>
    <w:rsid w:val="001F3EB2"/>
    <w:rsid w:val="001F4879"/>
    <w:rsid w:val="001F56C0"/>
    <w:rsid w:val="001F7221"/>
    <w:rsid w:val="00200C08"/>
    <w:rsid w:val="00201634"/>
    <w:rsid w:val="00201810"/>
    <w:rsid w:val="002018EC"/>
    <w:rsid w:val="00201D4D"/>
    <w:rsid w:val="002024FE"/>
    <w:rsid w:val="002041B7"/>
    <w:rsid w:val="00204312"/>
    <w:rsid w:val="00204351"/>
    <w:rsid w:val="002054DF"/>
    <w:rsid w:val="002064B3"/>
    <w:rsid w:val="00206864"/>
    <w:rsid w:val="00206B21"/>
    <w:rsid w:val="002075EE"/>
    <w:rsid w:val="00207718"/>
    <w:rsid w:val="00207DE0"/>
    <w:rsid w:val="00207E32"/>
    <w:rsid w:val="002102FA"/>
    <w:rsid w:val="00210534"/>
    <w:rsid w:val="00210F2F"/>
    <w:rsid w:val="002116C4"/>
    <w:rsid w:val="002125F5"/>
    <w:rsid w:val="00213A0F"/>
    <w:rsid w:val="00213B99"/>
    <w:rsid w:val="00214408"/>
    <w:rsid w:val="00214543"/>
    <w:rsid w:val="002151E7"/>
    <w:rsid w:val="00215C7F"/>
    <w:rsid w:val="002162D2"/>
    <w:rsid w:val="00216B20"/>
    <w:rsid w:val="00216DB6"/>
    <w:rsid w:val="00220851"/>
    <w:rsid w:val="00220EC7"/>
    <w:rsid w:val="002211A3"/>
    <w:rsid w:val="00221B79"/>
    <w:rsid w:val="002223A8"/>
    <w:rsid w:val="00222433"/>
    <w:rsid w:val="00223841"/>
    <w:rsid w:val="00223C20"/>
    <w:rsid w:val="0022455D"/>
    <w:rsid w:val="0022460F"/>
    <w:rsid w:val="002246A7"/>
    <w:rsid w:val="00225AF1"/>
    <w:rsid w:val="002266F0"/>
    <w:rsid w:val="00227BF1"/>
    <w:rsid w:val="002309D8"/>
    <w:rsid w:val="00231CC4"/>
    <w:rsid w:val="00231E8A"/>
    <w:rsid w:val="00232820"/>
    <w:rsid w:val="00232B0E"/>
    <w:rsid w:val="00234D57"/>
    <w:rsid w:val="00236748"/>
    <w:rsid w:val="002370ED"/>
    <w:rsid w:val="00237A44"/>
    <w:rsid w:val="0024021D"/>
    <w:rsid w:val="002409E6"/>
    <w:rsid w:val="00241F8D"/>
    <w:rsid w:val="002420A9"/>
    <w:rsid w:val="0024252E"/>
    <w:rsid w:val="00242BF6"/>
    <w:rsid w:val="002434BB"/>
    <w:rsid w:val="00244145"/>
    <w:rsid w:val="002459BF"/>
    <w:rsid w:val="00246850"/>
    <w:rsid w:val="00247CD1"/>
    <w:rsid w:val="00247D03"/>
    <w:rsid w:val="00250158"/>
    <w:rsid w:val="0025092C"/>
    <w:rsid w:val="00250B6E"/>
    <w:rsid w:val="002518B2"/>
    <w:rsid w:val="00251C8D"/>
    <w:rsid w:val="00252754"/>
    <w:rsid w:val="00253103"/>
    <w:rsid w:val="00253243"/>
    <w:rsid w:val="002536CD"/>
    <w:rsid w:val="00253E42"/>
    <w:rsid w:val="00255676"/>
    <w:rsid w:val="0025769B"/>
    <w:rsid w:val="00257FE6"/>
    <w:rsid w:val="00260C0C"/>
    <w:rsid w:val="00262808"/>
    <w:rsid w:val="00263957"/>
    <w:rsid w:val="0026476B"/>
    <w:rsid w:val="002647DD"/>
    <w:rsid w:val="002647ED"/>
    <w:rsid w:val="00265631"/>
    <w:rsid w:val="0026639C"/>
    <w:rsid w:val="002670EF"/>
    <w:rsid w:val="00267140"/>
    <w:rsid w:val="002726A0"/>
    <w:rsid w:val="00274B17"/>
    <w:rsid w:val="00274C56"/>
    <w:rsid w:val="0027558E"/>
    <w:rsid w:val="002761DA"/>
    <w:rsid w:val="00276CA1"/>
    <w:rsid w:val="002800BC"/>
    <w:rsid w:val="00280286"/>
    <w:rsid w:val="002805DF"/>
    <w:rsid w:val="00280B80"/>
    <w:rsid w:val="00280D22"/>
    <w:rsid w:val="00280DD2"/>
    <w:rsid w:val="002811B8"/>
    <w:rsid w:val="00282AD7"/>
    <w:rsid w:val="00284A6C"/>
    <w:rsid w:val="00284A9F"/>
    <w:rsid w:val="00285518"/>
    <w:rsid w:val="00285547"/>
    <w:rsid w:val="00285C28"/>
    <w:rsid w:val="00286107"/>
    <w:rsid w:val="002875FF"/>
    <w:rsid w:val="00287F77"/>
    <w:rsid w:val="00291628"/>
    <w:rsid w:val="00293E23"/>
    <w:rsid w:val="00295174"/>
    <w:rsid w:val="00295E0D"/>
    <w:rsid w:val="00296BDE"/>
    <w:rsid w:val="002A00A6"/>
    <w:rsid w:val="002A1F9E"/>
    <w:rsid w:val="002A246C"/>
    <w:rsid w:val="002A3CC3"/>
    <w:rsid w:val="002A52F2"/>
    <w:rsid w:val="002A5687"/>
    <w:rsid w:val="002A6C0D"/>
    <w:rsid w:val="002A7ED4"/>
    <w:rsid w:val="002B14F9"/>
    <w:rsid w:val="002B1978"/>
    <w:rsid w:val="002B365E"/>
    <w:rsid w:val="002B4EEC"/>
    <w:rsid w:val="002B553E"/>
    <w:rsid w:val="002B56DB"/>
    <w:rsid w:val="002B5F5E"/>
    <w:rsid w:val="002B63FF"/>
    <w:rsid w:val="002B72E7"/>
    <w:rsid w:val="002C0CD2"/>
    <w:rsid w:val="002C1002"/>
    <w:rsid w:val="002C1639"/>
    <w:rsid w:val="002C1AC1"/>
    <w:rsid w:val="002C1C9D"/>
    <w:rsid w:val="002C3430"/>
    <w:rsid w:val="002C3CAB"/>
    <w:rsid w:val="002C49C0"/>
    <w:rsid w:val="002C5DF1"/>
    <w:rsid w:val="002C6874"/>
    <w:rsid w:val="002C6F4E"/>
    <w:rsid w:val="002C7262"/>
    <w:rsid w:val="002C7652"/>
    <w:rsid w:val="002C77B0"/>
    <w:rsid w:val="002C7F43"/>
    <w:rsid w:val="002D041D"/>
    <w:rsid w:val="002D050E"/>
    <w:rsid w:val="002D1014"/>
    <w:rsid w:val="002D1AA4"/>
    <w:rsid w:val="002D23F7"/>
    <w:rsid w:val="002D2584"/>
    <w:rsid w:val="002D28A1"/>
    <w:rsid w:val="002D41FF"/>
    <w:rsid w:val="002D5562"/>
    <w:rsid w:val="002D5ACB"/>
    <w:rsid w:val="002D6B98"/>
    <w:rsid w:val="002E0775"/>
    <w:rsid w:val="002E14EA"/>
    <w:rsid w:val="002E1A0D"/>
    <w:rsid w:val="002E1F24"/>
    <w:rsid w:val="002E27EE"/>
    <w:rsid w:val="002E2E31"/>
    <w:rsid w:val="002E3982"/>
    <w:rsid w:val="002E399E"/>
    <w:rsid w:val="002E3FDB"/>
    <w:rsid w:val="002E54C4"/>
    <w:rsid w:val="002E5E9A"/>
    <w:rsid w:val="002F0AAC"/>
    <w:rsid w:val="002F113A"/>
    <w:rsid w:val="002F188D"/>
    <w:rsid w:val="002F1F7C"/>
    <w:rsid w:val="002F294A"/>
    <w:rsid w:val="002F3304"/>
    <w:rsid w:val="002F3902"/>
    <w:rsid w:val="002F4799"/>
    <w:rsid w:val="002F6A2A"/>
    <w:rsid w:val="002F6CF1"/>
    <w:rsid w:val="002F75AC"/>
    <w:rsid w:val="002F7A20"/>
    <w:rsid w:val="002F7A96"/>
    <w:rsid w:val="002F7C33"/>
    <w:rsid w:val="002F7DFF"/>
    <w:rsid w:val="002F7E53"/>
    <w:rsid w:val="003000E5"/>
    <w:rsid w:val="0030099E"/>
    <w:rsid w:val="003009EE"/>
    <w:rsid w:val="00300EFB"/>
    <w:rsid w:val="0030155A"/>
    <w:rsid w:val="00301A98"/>
    <w:rsid w:val="00303114"/>
    <w:rsid w:val="003039DA"/>
    <w:rsid w:val="003049C5"/>
    <w:rsid w:val="00305E4F"/>
    <w:rsid w:val="003102CF"/>
    <w:rsid w:val="003111BA"/>
    <w:rsid w:val="00311815"/>
    <w:rsid w:val="00311FC8"/>
    <w:rsid w:val="00314069"/>
    <w:rsid w:val="00314666"/>
    <w:rsid w:val="00314CE3"/>
    <w:rsid w:val="00314D14"/>
    <w:rsid w:val="00314F44"/>
    <w:rsid w:val="00316872"/>
    <w:rsid w:val="00316F6A"/>
    <w:rsid w:val="00317012"/>
    <w:rsid w:val="003178E7"/>
    <w:rsid w:val="00317F47"/>
    <w:rsid w:val="0032013E"/>
    <w:rsid w:val="00320ADC"/>
    <w:rsid w:val="00320EA9"/>
    <w:rsid w:val="003218EB"/>
    <w:rsid w:val="00321B5B"/>
    <w:rsid w:val="003225AB"/>
    <w:rsid w:val="00322C65"/>
    <w:rsid w:val="00323372"/>
    <w:rsid w:val="003234CA"/>
    <w:rsid w:val="0032383C"/>
    <w:rsid w:val="0032501F"/>
    <w:rsid w:val="003257EB"/>
    <w:rsid w:val="00325BA9"/>
    <w:rsid w:val="00325BD3"/>
    <w:rsid w:val="00326079"/>
    <w:rsid w:val="00326B35"/>
    <w:rsid w:val="00326F64"/>
    <w:rsid w:val="003271EA"/>
    <w:rsid w:val="003276B4"/>
    <w:rsid w:val="00327D78"/>
    <w:rsid w:val="00330476"/>
    <w:rsid w:val="00331042"/>
    <w:rsid w:val="00331DB7"/>
    <w:rsid w:val="003324EB"/>
    <w:rsid w:val="003349EC"/>
    <w:rsid w:val="00335787"/>
    <w:rsid w:val="00337A01"/>
    <w:rsid w:val="00340416"/>
    <w:rsid w:val="0034045A"/>
    <w:rsid w:val="00341D54"/>
    <w:rsid w:val="00342D76"/>
    <w:rsid w:val="00343701"/>
    <w:rsid w:val="00343A5E"/>
    <w:rsid w:val="0034493C"/>
    <w:rsid w:val="003459A5"/>
    <w:rsid w:val="00346021"/>
    <w:rsid w:val="00346113"/>
    <w:rsid w:val="003528AE"/>
    <w:rsid w:val="00352A06"/>
    <w:rsid w:val="003531AC"/>
    <w:rsid w:val="003537FB"/>
    <w:rsid w:val="003547F1"/>
    <w:rsid w:val="0035573A"/>
    <w:rsid w:val="0035633B"/>
    <w:rsid w:val="003563BC"/>
    <w:rsid w:val="003565E2"/>
    <w:rsid w:val="00356638"/>
    <w:rsid w:val="00357ABE"/>
    <w:rsid w:val="00360B01"/>
    <w:rsid w:val="00361067"/>
    <w:rsid w:val="00362BD0"/>
    <w:rsid w:val="00362ECE"/>
    <w:rsid w:val="00363BA3"/>
    <w:rsid w:val="00363F28"/>
    <w:rsid w:val="00364E91"/>
    <w:rsid w:val="00365DC7"/>
    <w:rsid w:val="00366727"/>
    <w:rsid w:val="00366BCA"/>
    <w:rsid w:val="00366F5F"/>
    <w:rsid w:val="003670BD"/>
    <w:rsid w:val="003702E7"/>
    <w:rsid w:val="003722A3"/>
    <w:rsid w:val="00373A12"/>
    <w:rsid w:val="00373B1E"/>
    <w:rsid w:val="00373CA1"/>
    <w:rsid w:val="00374292"/>
    <w:rsid w:val="0037540B"/>
    <w:rsid w:val="00375F5E"/>
    <w:rsid w:val="00376245"/>
    <w:rsid w:val="003772EE"/>
    <w:rsid w:val="00377561"/>
    <w:rsid w:val="0038030F"/>
    <w:rsid w:val="0038055D"/>
    <w:rsid w:val="00380F33"/>
    <w:rsid w:val="0038136A"/>
    <w:rsid w:val="00381D80"/>
    <w:rsid w:val="00381FED"/>
    <w:rsid w:val="0038458F"/>
    <w:rsid w:val="00384BCD"/>
    <w:rsid w:val="0038634A"/>
    <w:rsid w:val="003868FD"/>
    <w:rsid w:val="0039025C"/>
    <w:rsid w:val="00390C24"/>
    <w:rsid w:val="00391F28"/>
    <w:rsid w:val="00393409"/>
    <w:rsid w:val="00394F22"/>
    <w:rsid w:val="00396518"/>
    <w:rsid w:val="003A1DF6"/>
    <w:rsid w:val="003A2D08"/>
    <w:rsid w:val="003A4E63"/>
    <w:rsid w:val="003A4EA2"/>
    <w:rsid w:val="003A77E4"/>
    <w:rsid w:val="003A78C6"/>
    <w:rsid w:val="003B0894"/>
    <w:rsid w:val="003B0EA1"/>
    <w:rsid w:val="003B1241"/>
    <w:rsid w:val="003B1CA2"/>
    <w:rsid w:val="003B27B2"/>
    <w:rsid w:val="003B31B8"/>
    <w:rsid w:val="003B530F"/>
    <w:rsid w:val="003B553B"/>
    <w:rsid w:val="003B6250"/>
    <w:rsid w:val="003B7146"/>
    <w:rsid w:val="003B726C"/>
    <w:rsid w:val="003B7CB1"/>
    <w:rsid w:val="003C0087"/>
    <w:rsid w:val="003C0A2A"/>
    <w:rsid w:val="003C1E2C"/>
    <w:rsid w:val="003C23E0"/>
    <w:rsid w:val="003C2CD1"/>
    <w:rsid w:val="003C30A2"/>
    <w:rsid w:val="003C390C"/>
    <w:rsid w:val="003C4995"/>
    <w:rsid w:val="003C4B19"/>
    <w:rsid w:val="003C4FAB"/>
    <w:rsid w:val="003C650C"/>
    <w:rsid w:val="003C69E9"/>
    <w:rsid w:val="003C78D3"/>
    <w:rsid w:val="003D002A"/>
    <w:rsid w:val="003D0D6B"/>
    <w:rsid w:val="003D2F94"/>
    <w:rsid w:val="003D38F4"/>
    <w:rsid w:val="003D4083"/>
    <w:rsid w:val="003D5D9F"/>
    <w:rsid w:val="003D6437"/>
    <w:rsid w:val="003D6A83"/>
    <w:rsid w:val="003D74A5"/>
    <w:rsid w:val="003E021E"/>
    <w:rsid w:val="003E1A86"/>
    <w:rsid w:val="003E24C4"/>
    <w:rsid w:val="003E258F"/>
    <w:rsid w:val="003E4277"/>
    <w:rsid w:val="003E4800"/>
    <w:rsid w:val="003E49F2"/>
    <w:rsid w:val="003E5429"/>
    <w:rsid w:val="003E5A51"/>
    <w:rsid w:val="003F13F2"/>
    <w:rsid w:val="003F2508"/>
    <w:rsid w:val="003F2DEB"/>
    <w:rsid w:val="003F3542"/>
    <w:rsid w:val="003F3A2C"/>
    <w:rsid w:val="003F4356"/>
    <w:rsid w:val="003F4709"/>
    <w:rsid w:val="003F5AA2"/>
    <w:rsid w:val="003F6184"/>
    <w:rsid w:val="003F635D"/>
    <w:rsid w:val="003F6A71"/>
    <w:rsid w:val="003F71C6"/>
    <w:rsid w:val="00401235"/>
    <w:rsid w:val="00401C6D"/>
    <w:rsid w:val="004036A0"/>
    <w:rsid w:val="00404480"/>
    <w:rsid w:val="00404B8D"/>
    <w:rsid w:val="00404B98"/>
    <w:rsid w:val="00404C7A"/>
    <w:rsid w:val="00405084"/>
    <w:rsid w:val="004051CF"/>
    <w:rsid w:val="00406465"/>
    <w:rsid w:val="00406BDA"/>
    <w:rsid w:val="00407C5E"/>
    <w:rsid w:val="00410175"/>
    <w:rsid w:val="00410A12"/>
    <w:rsid w:val="00410DBE"/>
    <w:rsid w:val="00411309"/>
    <w:rsid w:val="00411550"/>
    <w:rsid w:val="00411E66"/>
    <w:rsid w:val="004120A1"/>
    <w:rsid w:val="0041285E"/>
    <w:rsid w:val="0041347A"/>
    <w:rsid w:val="004139A4"/>
    <w:rsid w:val="004139F6"/>
    <w:rsid w:val="00413F0F"/>
    <w:rsid w:val="0041436A"/>
    <w:rsid w:val="00415454"/>
    <w:rsid w:val="00415AAF"/>
    <w:rsid w:val="00415DBD"/>
    <w:rsid w:val="004160BE"/>
    <w:rsid w:val="00417CC2"/>
    <w:rsid w:val="0042076C"/>
    <w:rsid w:val="00420DFC"/>
    <w:rsid w:val="00421047"/>
    <w:rsid w:val="00421235"/>
    <w:rsid w:val="0042287A"/>
    <w:rsid w:val="004246C8"/>
    <w:rsid w:val="00424727"/>
    <w:rsid w:val="004252B9"/>
    <w:rsid w:val="00425A33"/>
    <w:rsid w:val="004265F8"/>
    <w:rsid w:val="00426F0D"/>
    <w:rsid w:val="00430FC0"/>
    <w:rsid w:val="00431014"/>
    <w:rsid w:val="00431B8B"/>
    <w:rsid w:val="00431D15"/>
    <w:rsid w:val="00431DF6"/>
    <w:rsid w:val="004328A6"/>
    <w:rsid w:val="00433787"/>
    <w:rsid w:val="00433811"/>
    <w:rsid w:val="00433CB2"/>
    <w:rsid w:val="00433D56"/>
    <w:rsid w:val="00435367"/>
    <w:rsid w:val="00436057"/>
    <w:rsid w:val="0043616D"/>
    <w:rsid w:val="0043691E"/>
    <w:rsid w:val="00436DC4"/>
    <w:rsid w:val="0043740F"/>
    <w:rsid w:val="00440972"/>
    <w:rsid w:val="00440D5E"/>
    <w:rsid w:val="00440E34"/>
    <w:rsid w:val="004418FE"/>
    <w:rsid w:val="004419C0"/>
    <w:rsid w:val="00441FF3"/>
    <w:rsid w:val="0044264B"/>
    <w:rsid w:val="00443016"/>
    <w:rsid w:val="004449FE"/>
    <w:rsid w:val="00444AAA"/>
    <w:rsid w:val="00444FE4"/>
    <w:rsid w:val="004451AF"/>
    <w:rsid w:val="00446028"/>
    <w:rsid w:val="00446074"/>
    <w:rsid w:val="004478EE"/>
    <w:rsid w:val="00450A4F"/>
    <w:rsid w:val="00450D16"/>
    <w:rsid w:val="00453397"/>
    <w:rsid w:val="004537B1"/>
    <w:rsid w:val="00454AB4"/>
    <w:rsid w:val="00455357"/>
    <w:rsid w:val="00456982"/>
    <w:rsid w:val="00456B19"/>
    <w:rsid w:val="004577A3"/>
    <w:rsid w:val="004600DB"/>
    <w:rsid w:val="00460D49"/>
    <w:rsid w:val="00460F90"/>
    <w:rsid w:val="004610A8"/>
    <w:rsid w:val="00463565"/>
    <w:rsid w:val="004642F8"/>
    <w:rsid w:val="004653CF"/>
    <w:rsid w:val="00466E8F"/>
    <w:rsid w:val="00470566"/>
    <w:rsid w:val="0047086D"/>
    <w:rsid w:val="00471776"/>
    <w:rsid w:val="00473F96"/>
    <w:rsid w:val="004752A4"/>
    <w:rsid w:val="0047531E"/>
    <w:rsid w:val="00475336"/>
    <w:rsid w:val="00475E4E"/>
    <w:rsid w:val="00477170"/>
    <w:rsid w:val="00477560"/>
    <w:rsid w:val="00477DF1"/>
    <w:rsid w:val="004802BC"/>
    <w:rsid w:val="0048094D"/>
    <w:rsid w:val="00480BB4"/>
    <w:rsid w:val="00480DDA"/>
    <w:rsid w:val="004818BC"/>
    <w:rsid w:val="00482499"/>
    <w:rsid w:val="00483966"/>
    <w:rsid w:val="00485C1E"/>
    <w:rsid w:val="00485E58"/>
    <w:rsid w:val="00486616"/>
    <w:rsid w:val="00486EC2"/>
    <w:rsid w:val="004879D1"/>
    <w:rsid w:val="00491524"/>
    <w:rsid w:val="004916B0"/>
    <w:rsid w:val="004933BB"/>
    <w:rsid w:val="004948EB"/>
    <w:rsid w:val="00494E32"/>
    <w:rsid w:val="0049521F"/>
    <w:rsid w:val="004956AA"/>
    <w:rsid w:val="00495B86"/>
    <w:rsid w:val="0049624D"/>
    <w:rsid w:val="00496CFE"/>
    <w:rsid w:val="00496DD3"/>
    <w:rsid w:val="00497EE6"/>
    <w:rsid w:val="004A023A"/>
    <w:rsid w:val="004A0702"/>
    <w:rsid w:val="004A1740"/>
    <w:rsid w:val="004A187F"/>
    <w:rsid w:val="004A1A37"/>
    <w:rsid w:val="004A1EBE"/>
    <w:rsid w:val="004A209E"/>
    <w:rsid w:val="004A274C"/>
    <w:rsid w:val="004A2B26"/>
    <w:rsid w:val="004A2C04"/>
    <w:rsid w:val="004A3DE1"/>
    <w:rsid w:val="004A403F"/>
    <w:rsid w:val="004A4873"/>
    <w:rsid w:val="004A4B3F"/>
    <w:rsid w:val="004A5464"/>
    <w:rsid w:val="004A56AD"/>
    <w:rsid w:val="004A5B25"/>
    <w:rsid w:val="004A5FC1"/>
    <w:rsid w:val="004A610B"/>
    <w:rsid w:val="004A63E9"/>
    <w:rsid w:val="004B09E6"/>
    <w:rsid w:val="004B111D"/>
    <w:rsid w:val="004B29EC"/>
    <w:rsid w:val="004B3993"/>
    <w:rsid w:val="004B4A85"/>
    <w:rsid w:val="004B4EC1"/>
    <w:rsid w:val="004B59D9"/>
    <w:rsid w:val="004B792F"/>
    <w:rsid w:val="004B7B19"/>
    <w:rsid w:val="004C0A15"/>
    <w:rsid w:val="004C18B1"/>
    <w:rsid w:val="004C2368"/>
    <w:rsid w:val="004C24E5"/>
    <w:rsid w:val="004C3AFD"/>
    <w:rsid w:val="004C4167"/>
    <w:rsid w:val="004C481F"/>
    <w:rsid w:val="004C548A"/>
    <w:rsid w:val="004C662F"/>
    <w:rsid w:val="004C6F80"/>
    <w:rsid w:val="004D01F6"/>
    <w:rsid w:val="004D0D1B"/>
    <w:rsid w:val="004D15F2"/>
    <w:rsid w:val="004D1B8C"/>
    <w:rsid w:val="004D1FCF"/>
    <w:rsid w:val="004D25B4"/>
    <w:rsid w:val="004D2BB1"/>
    <w:rsid w:val="004D3456"/>
    <w:rsid w:val="004D352C"/>
    <w:rsid w:val="004D35AD"/>
    <w:rsid w:val="004D5E4B"/>
    <w:rsid w:val="004D60C9"/>
    <w:rsid w:val="004D7EB5"/>
    <w:rsid w:val="004E0049"/>
    <w:rsid w:val="004E090A"/>
    <w:rsid w:val="004E19D6"/>
    <w:rsid w:val="004E1B95"/>
    <w:rsid w:val="004E1F3D"/>
    <w:rsid w:val="004E28F6"/>
    <w:rsid w:val="004E2969"/>
    <w:rsid w:val="004E2A6E"/>
    <w:rsid w:val="004E42CB"/>
    <w:rsid w:val="004E46ED"/>
    <w:rsid w:val="004E76E3"/>
    <w:rsid w:val="004E7CA4"/>
    <w:rsid w:val="004F03EE"/>
    <w:rsid w:val="004F067B"/>
    <w:rsid w:val="004F0DDE"/>
    <w:rsid w:val="004F2AC5"/>
    <w:rsid w:val="004F34FD"/>
    <w:rsid w:val="004F6CB8"/>
    <w:rsid w:val="00500304"/>
    <w:rsid w:val="00501C5D"/>
    <w:rsid w:val="005028BA"/>
    <w:rsid w:val="00502AEC"/>
    <w:rsid w:val="0050318D"/>
    <w:rsid w:val="005037C0"/>
    <w:rsid w:val="0050394B"/>
    <w:rsid w:val="005047EA"/>
    <w:rsid w:val="00505C81"/>
    <w:rsid w:val="00506944"/>
    <w:rsid w:val="005075F2"/>
    <w:rsid w:val="005079EE"/>
    <w:rsid w:val="00507A3D"/>
    <w:rsid w:val="00507C00"/>
    <w:rsid w:val="00510983"/>
    <w:rsid w:val="0051187B"/>
    <w:rsid w:val="00511B40"/>
    <w:rsid w:val="00513581"/>
    <w:rsid w:val="005136F1"/>
    <w:rsid w:val="00513EB7"/>
    <w:rsid w:val="0051464D"/>
    <w:rsid w:val="00514CDB"/>
    <w:rsid w:val="00516B3C"/>
    <w:rsid w:val="00516FEE"/>
    <w:rsid w:val="005173C0"/>
    <w:rsid w:val="00520060"/>
    <w:rsid w:val="0052190B"/>
    <w:rsid w:val="005227BD"/>
    <w:rsid w:val="00522BC5"/>
    <w:rsid w:val="00523F43"/>
    <w:rsid w:val="0052463C"/>
    <w:rsid w:val="005250A5"/>
    <w:rsid w:val="005251A5"/>
    <w:rsid w:val="005277C0"/>
    <w:rsid w:val="00527F2D"/>
    <w:rsid w:val="00527FA0"/>
    <w:rsid w:val="00530883"/>
    <w:rsid w:val="00530A1F"/>
    <w:rsid w:val="00530B50"/>
    <w:rsid w:val="00531442"/>
    <w:rsid w:val="0053260E"/>
    <w:rsid w:val="00532AA7"/>
    <w:rsid w:val="0053391F"/>
    <w:rsid w:val="00533987"/>
    <w:rsid w:val="00533B0A"/>
    <w:rsid w:val="00533D52"/>
    <w:rsid w:val="00534593"/>
    <w:rsid w:val="00534BA3"/>
    <w:rsid w:val="0053520E"/>
    <w:rsid w:val="00535336"/>
    <w:rsid w:val="00536808"/>
    <w:rsid w:val="00536948"/>
    <w:rsid w:val="00537342"/>
    <w:rsid w:val="00541955"/>
    <w:rsid w:val="005420CA"/>
    <w:rsid w:val="00542BBF"/>
    <w:rsid w:val="005436FA"/>
    <w:rsid w:val="00543D8A"/>
    <w:rsid w:val="0054428D"/>
    <w:rsid w:val="0054491F"/>
    <w:rsid w:val="00544F6B"/>
    <w:rsid w:val="0054546D"/>
    <w:rsid w:val="0054618B"/>
    <w:rsid w:val="0054626A"/>
    <w:rsid w:val="005462DA"/>
    <w:rsid w:val="0054692A"/>
    <w:rsid w:val="00547C2F"/>
    <w:rsid w:val="00550375"/>
    <w:rsid w:val="00550B04"/>
    <w:rsid w:val="00551BAC"/>
    <w:rsid w:val="00551EA7"/>
    <w:rsid w:val="005533A4"/>
    <w:rsid w:val="00554127"/>
    <w:rsid w:val="00554EA0"/>
    <w:rsid w:val="00555BF7"/>
    <w:rsid w:val="00557E25"/>
    <w:rsid w:val="0056042C"/>
    <w:rsid w:val="005608CE"/>
    <w:rsid w:val="00561119"/>
    <w:rsid w:val="0056267C"/>
    <w:rsid w:val="005629CC"/>
    <w:rsid w:val="0056380B"/>
    <w:rsid w:val="005669A1"/>
    <w:rsid w:val="00567221"/>
    <w:rsid w:val="00567861"/>
    <w:rsid w:val="00567F7F"/>
    <w:rsid w:val="005718E8"/>
    <w:rsid w:val="00571E49"/>
    <w:rsid w:val="005720A5"/>
    <w:rsid w:val="005722F5"/>
    <w:rsid w:val="00573888"/>
    <w:rsid w:val="00573BA6"/>
    <w:rsid w:val="00573CF6"/>
    <w:rsid w:val="00575C5C"/>
    <w:rsid w:val="005766C6"/>
    <w:rsid w:val="00576F70"/>
    <w:rsid w:val="0057766B"/>
    <w:rsid w:val="00583081"/>
    <w:rsid w:val="0058312D"/>
    <w:rsid w:val="00583643"/>
    <w:rsid w:val="0058392A"/>
    <w:rsid w:val="00583A7B"/>
    <w:rsid w:val="00583F60"/>
    <w:rsid w:val="00585F59"/>
    <w:rsid w:val="005869ED"/>
    <w:rsid w:val="00586D72"/>
    <w:rsid w:val="005874D3"/>
    <w:rsid w:val="00587B81"/>
    <w:rsid w:val="00590FB6"/>
    <w:rsid w:val="0059102A"/>
    <w:rsid w:val="005917EF"/>
    <w:rsid w:val="00593309"/>
    <w:rsid w:val="005934BB"/>
    <w:rsid w:val="00593C02"/>
    <w:rsid w:val="00594AB8"/>
    <w:rsid w:val="0059597A"/>
    <w:rsid w:val="005A0CCB"/>
    <w:rsid w:val="005A1CEA"/>
    <w:rsid w:val="005A228D"/>
    <w:rsid w:val="005A2942"/>
    <w:rsid w:val="005A299B"/>
    <w:rsid w:val="005A2A64"/>
    <w:rsid w:val="005A43E9"/>
    <w:rsid w:val="005A4519"/>
    <w:rsid w:val="005A55D7"/>
    <w:rsid w:val="005A5AD9"/>
    <w:rsid w:val="005A66F1"/>
    <w:rsid w:val="005A7075"/>
    <w:rsid w:val="005B0BCD"/>
    <w:rsid w:val="005B21D4"/>
    <w:rsid w:val="005B299C"/>
    <w:rsid w:val="005B4178"/>
    <w:rsid w:val="005B4D6F"/>
    <w:rsid w:val="005B5E7E"/>
    <w:rsid w:val="005B6A5C"/>
    <w:rsid w:val="005B7AE2"/>
    <w:rsid w:val="005C060E"/>
    <w:rsid w:val="005C0D0A"/>
    <w:rsid w:val="005C18F4"/>
    <w:rsid w:val="005C2801"/>
    <w:rsid w:val="005C2F9B"/>
    <w:rsid w:val="005C3962"/>
    <w:rsid w:val="005C49F2"/>
    <w:rsid w:val="005D144C"/>
    <w:rsid w:val="005D344C"/>
    <w:rsid w:val="005D3A2E"/>
    <w:rsid w:val="005D4944"/>
    <w:rsid w:val="005D65B1"/>
    <w:rsid w:val="005D690B"/>
    <w:rsid w:val="005E0D3D"/>
    <w:rsid w:val="005E0EBE"/>
    <w:rsid w:val="005E0FDB"/>
    <w:rsid w:val="005E126D"/>
    <w:rsid w:val="005E12E5"/>
    <w:rsid w:val="005E1453"/>
    <w:rsid w:val="005E1683"/>
    <w:rsid w:val="005E2354"/>
    <w:rsid w:val="005E2557"/>
    <w:rsid w:val="005E315C"/>
    <w:rsid w:val="005E31AA"/>
    <w:rsid w:val="005E682D"/>
    <w:rsid w:val="005E76E2"/>
    <w:rsid w:val="005E7A3D"/>
    <w:rsid w:val="005F0A69"/>
    <w:rsid w:val="005F0ED5"/>
    <w:rsid w:val="005F1050"/>
    <w:rsid w:val="005F1374"/>
    <w:rsid w:val="005F482F"/>
    <w:rsid w:val="005F4931"/>
    <w:rsid w:val="005F54FE"/>
    <w:rsid w:val="005F5552"/>
    <w:rsid w:val="005F5B89"/>
    <w:rsid w:val="005F70E4"/>
    <w:rsid w:val="0060288B"/>
    <w:rsid w:val="0060616F"/>
    <w:rsid w:val="00606880"/>
    <w:rsid w:val="00606A8D"/>
    <w:rsid w:val="00610222"/>
    <w:rsid w:val="00610485"/>
    <w:rsid w:val="006114BD"/>
    <w:rsid w:val="0061152A"/>
    <w:rsid w:val="00611BB3"/>
    <w:rsid w:val="006122EE"/>
    <w:rsid w:val="006144E6"/>
    <w:rsid w:val="00614F30"/>
    <w:rsid w:val="00615149"/>
    <w:rsid w:val="00615495"/>
    <w:rsid w:val="00616734"/>
    <w:rsid w:val="00620F88"/>
    <w:rsid w:val="006216B3"/>
    <w:rsid w:val="006217C6"/>
    <w:rsid w:val="006222A7"/>
    <w:rsid w:val="006226DC"/>
    <w:rsid w:val="00622A72"/>
    <w:rsid w:val="00622C5D"/>
    <w:rsid w:val="00624868"/>
    <w:rsid w:val="0062488E"/>
    <w:rsid w:val="00625413"/>
    <w:rsid w:val="006262A5"/>
    <w:rsid w:val="00626EB2"/>
    <w:rsid w:val="006270AB"/>
    <w:rsid w:val="00627691"/>
    <w:rsid w:val="0062776E"/>
    <w:rsid w:val="00631E72"/>
    <w:rsid w:val="00632F58"/>
    <w:rsid w:val="0063426A"/>
    <w:rsid w:val="00634427"/>
    <w:rsid w:val="00635413"/>
    <w:rsid w:val="006354D7"/>
    <w:rsid w:val="006363E6"/>
    <w:rsid w:val="00636D1D"/>
    <w:rsid w:val="00636E97"/>
    <w:rsid w:val="00636F57"/>
    <w:rsid w:val="0063767A"/>
    <w:rsid w:val="006376C9"/>
    <w:rsid w:val="00637B71"/>
    <w:rsid w:val="00640050"/>
    <w:rsid w:val="006404FB"/>
    <w:rsid w:val="006412FE"/>
    <w:rsid w:val="0064227D"/>
    <w:rsid w:val="006425AB"/>
    <w:rsid w:val="006430A1"/>
    <w:rsid w:val="00645A9B"/>
    <w:rsid w:val="00646B3E"/>
    <w:rsid w:val="006476A3"/>
    <w:rsid w:val="00650216"/>
    <w:rsid w:val="006517C1"/>
    <w:rsid w:val="00652129"/>
    <w:rsid w:val="00652CAF"/>
    <w:rsid w:val="00652ED1"/>
    <w:rsid w:val="00653B25"/>
    <w:rsid w:val="006548BA"/>
    <w:rsid w:val="00655C67"/>
    <w:rsid w:val="00656861"/>
    <w:rsid w:val="006568A4"/>
    <w:rsid w:val="00661E9D"/>
    <w:rsid w:val="006628BF"/>
    <w:rsid w:val="00662B30"/>
    <w:rsid w:val="00663776"/>
    <w:rsid w:val="00663C46"/>
    <w:rsid w:val="00665355"/>
    <w:rsid w:val="00666789"/>
    <w:rsid w:val="0066733F"/>
    <w:rsid w:val="00667CE5"/>
    <w:rsid w:val="00670982"/>
    <w:rsid w:val="0067166F"/>
    <w:rsid w:val="00671B5E"/>
    <w:rsid w:val="00671C4D"/>
    <w:rsid w:val="00673801"/>
    <w:rsid w:val="006747F8"/>
    <w:rsid w:val="00674B8C"/>
    <w:rsid w:val="00675522"/>
    <w:rsid w:val="0067691D"/>
    <w:rsid w:val="006777AE"/>
    <w:rsid w:val="00680C6F"/>
    <w:rsid w:val="006817E9"/>
    <w:rsid w:val="00681AA8"/>
    <w:rsid w:val="00682025"/>
    <w:rsid w:val="00682749"/>
    <w:rsid w:val="00684457"/>
    <w:rsid w:val="00684976"/>
    <w:rsid w:val="00684E1E"/>
    <w:rsid w:val="006859BD"/>
    <w:rsid w:val="00685B83"/>
    <w:rsid w:val="00685C83"/>
    <w:rsid w:val="006862D9"/>
    <w:rsid w:val="00686B4A"/>
    <w:rsid w:val="006877CD"/>
    <w:rsid w:val="00687F7E"/>
    <w:rsid w:val="0069059C"/>
    <w:rsid w:val="0069173D"/>
    <w:rsid w:val="00692282"/>
    <w:rsid w:val="006926B3"/>
    <w:rsid w:val="00692E53"/>
    <w:rsid w:val="006939B2"/>
    <w:rsid w:val="00694785"/>
    <w:rsid w:val="00694896"/>
    <w:rsid w:val="00694C29"/>
    <w:rsid w:val="00696367"/>
    <w:rsid w:val="00697D9F"/>
    <w:rsid w:val="006A017F"/>
    <w:rsid w:val="006A13FF"/>
    <w:rsid w:val="006A1902"/>
    <w:rsid w:val="006A1C1D"/>
    <w:rsid w:val="006A1F75"/>
    <w:rsid w:val="006A33D0"/>
    <w:rsid w:val="006A4026"/>
    <w:rsid w:val="006A5972"/>
    <w:rsid w:val="006A6423"/>
    <w:rsid w:val="006A6EAA"/>
    <w:rsid w:val="006B0D6E"/>
    <w:rsid w:val="006B182D"/>
    <w:rsid w:val="006B2696"/>
    <w:rsid w:val="006B26FB"/>
    <w:rsid w:val="006B28AD"/>
    <w:rsid w:val="006B2B44"/>
    <w:rsid w:val="006B2C04"/>
    <w:rsid w:val="006B350C"/>
    <w:rsid w:val="006B415E"/>
    <w:rsid w:val="006B4276"/>
    <w:rsid w:val="006B4502"/>
    <w:rsid w:val="006B4DA1"/>
    <w:rsid w:val="006B6890"/>
    <w:rsid w:val="006B6B4F"/>
    <w:rsid w:val="006B75A9"/>
    <w:rsid w:val="006C03A6"/>
    <w:rsid w:val="006C1889"/>
    <w:rsid w:val="006C3075"/>
    <w:rsid w:val="006C358C"/>
    <w:rsid w:val="006C52BE"/>
    <w:rsid w:val="006C59FC"/>
    <w:rsid w:val="006C7F7F"/>
    <w:rsid w:val="006D0677"/>
    <w:rsid w:val="006D1609"/>
    <w:rsid w:val="006D1674"/>
    <w:rsid w:val="006D1A7B"/>
    <w:rsid w:val="006D1D29"/>
    <w:rsid w:val="006D1ED8"/>
    <w:rsid w:val="006D36EA"/>
    <w:rsid w:val="006D3953"/>
    <w:rsid w:val="006D3D7B"/>
    <w:rsid w:val="006D3E0B"/>
    <w:rsid w:val="006D41D3"/>
    <w:rsid w:val="006D4A3A"/>
    <w:rsid w:val="006D65A4"/>
    <w:rsid w:val="006D6D8F"/>
    <w:rsid w:val="006D790D"/>
    <w:rsid w:val="006D7937"/>
    <w:rsid w:val="006E15CD"/>
    <w:rsid w:val="006E1EFE"/>
    <w:rsid w:val="006E2F15"/>
    <w:rsid w:val="006E3392"/>
    <w:rsid w:val="006E3CF1"/>
    <w:rsid w:val="006E486E"/>
    <w:rsid w:val="006E4897"/>
    <w:rsid w:val="006E5A84"/>
    <w:rsid w:val="006E6758"/>
    <w:rsid w:val="006E71B4"/>
    <w:rsid w:val="006E76AD"/>
    <w:rsid w:val="006F0308"/>
    <w:rsid w:val="006F031E"/>
    <w:rsid w:val="006F04EB"/>
    <w:rsid w:val="006F177A"/>
    <w:rsid w:val="006F475D"/>
    <w:rsid w:val="006F509B"/>
    <w:rsid w:val="006F5F34"/>
    <w:rsid w:val="006F708B"/>
    <w:rsid w:val="006F7D1B"/>
    <w:rsid w:val="007000BB"/>
    <w:rsid w:val="0070034B"/>
    <w:rsid w:val="00700DAB"/>
    <w:rsid w:val="00702B59"/>
    <w:rsid w:val="00702BB9"/>
    <w:rsid w:val="007031BC"/>
    <w:rsid w:val="00703C23"/>
    <w:rsid w:val="0070434F"/>
    <w:rsid w:val="00705DBA"/>
    <w:rsid w:val="00706AF2"/>
    <w:rsid w:val="00707D5F"/>
    <w:rsid w:val="007105E3"/>
    <w:rsid w:val="00710784"/>
    <w:rsid w:val="0071090C"/>
    <w:rsid w:val="0071102C"/>
    <w:rsid w:val="00711B5D"/>
    <w:rsid w:val="007124FE"/>
    <w:rsid w:val="0071252D"/>
    <w:rsid w:val="00712A28"/>
    <w:rsid w:val="007131D9"/>
    <w:rsid w:val="00713AEE"/>
    <w:rsid w:val="00713B46"/>
    <w:rsid w:val="00714473"/>
    <w:rsid w:val="00716497"/>
    <w:rsid w:val="00716BFF"/>
    <w:rsid w:val="00717244"/>
    <w:rsid w:val="007172E7"/>
    <w:rsid w:val="007179C7"/>
    <w:rsid w:val="007207E9"/>
    <w:rsid w:val="00720A1B"/>
    <w:rsid w:val="00720A50"/>
    <w:rsid w:val="00721915"/>
    <w:rsid w:val="0072319D"/>
    <w:rsid w:val="00723362"/>
    <w:rsid w:val="00723A34"/>
    <w:rsid w:val="007250D0"/>
    <w:rsid w:val="007251E2"/>
    <w:rsid w:val="007256EC"/>
    <w:rsid w:val="007267EB"/>
    <w:rsid w:val="00726910"/>
    <w:rsid w:val="007272B1"/>
    <w:rsid w:val="00727877"/>
    <w:rsid w:val="00727A32"/>
    <w:rsid w:val="0073054F"/>
    <w:rsid w:val="007309E7"/>
    <w:rsid w:val="00730B6A"/>
    <w:rsid w:val="00730F27"/>
    <w:rsid w:val="0073193B"/>
    <w:rsid w:val="007329F0"/>
    <w:rsid w:val="00732AA3"/>
    <w:rsid w:val="00735D34"/>
    <w:rsid w:val="007360E5"/>
    <w:rsid w:val="007362D2"/>
    <w:rsid w:val="00736765"/>
    <w:rsid w:val="00736BB9"/>
    <w:rsid w:val="00736D09"/>
    <w:rsid w:val="0074167A"/>
    <w:rsid w:val="00741F15"/>
    <w:rsid w:val="007420FC"/>
    <w:rsid w:val="00742819"/>
    <w:rsid w:val="0074404A"/>
    <w:rsid w:val="0074419C"/>
    <w:rsid w:val="007447EF"/>
    <w:rsid w:val="007454F0"/>
    <w:rsid w:val="0074586A"/>
    <w:rsid w:val="00745DD4"/>
    <w:rsid w:val="00745E7D"/>
    <w:rsid w:val="00747457"/>
    <w:rsid w:val="0074751A"/>
    <w:rsid w:val="0074769C"/>
    <w:rsid w:val="00747998"/>
    <w:rsid w:val="007500A0"/>
    <w:rsid w:val="00750B20"/>
    <w:rsid w:val="00751516"/>
    <w:rsid w:val="0075277E"/>
    <w:rsid w:val="00753207"/>
    <w:rsid w:val="00753355"/>
    <w:rsid w:val="007537DB"/>
    <w:rsid w:val="007540E3"/>
    <w:rsid w:val="0075410C"/>
    <w:rsid w:val="007560AE"/>
    <w:rsid w:val="0075654B"/>
    <w:rsid w:val="007568E0"/>
    <w:rsid w:val="00760952"/>
    <w:rsid w:val="00760C60"/>
    <w:rsid w:val="00760DE9"/>
    <w:rsid w:val="00760E02"/>
    <w:rsid w:val="007648EE"/>
    <w:rsid w:val="00764E54"/>
    <w:rsid w:val="00765308"/>
    <w:rsid w:val="007660BC"/>
    <w:rsid w:val="00767FC7"/>
    <w:rsid w:val="007707A6"/>
    <w:rsid w:val="007715A1"/>
    <w:rsid w:val="00773AE7"/>
    <w:rsid w:val="0077633C"/>
    <w:rsid w:val="0077636D"/>
    <w:rsid w:val="007768DB"/>
    <w:rsid w:val="007773F3"/>
    <w:rsid w:val="007779E1"/>
    <w:rsid w:val="00777E33"/>
    <w:rsid w:val="007804BC"/>
    <w:rsid w:val="007805F9"/>
    <w:rsid w:val="00780924"/>
    <w:rsid w:val="007829AE"/>
    <w:rsid w:val="007829C3"/>
    <w:rsid w:val="00783818"/>
    <w:rsid w:val="00784323"/>
    <w:rsid w:val="007844AE"/>
    <w:rsid w:val="007846D4"/>
    <w:rsid w:val="00784804"/>
    <w:rsid w:val="007849F8"/>
    <w:rsid w:val="00784E3A"/>
    <w:rsid w:val="00785FDE"/>
    <w:rsid w:val="0078641E"/>
    <w:rsid w:val="007867CD"/>
    <w:rsid w:val="00786A90"/>
    <w:rsid w:val="007871C2"/>
    <w:rsid w:val="00787C72"/>
    <w:rsid w:val="00790216"/>
    <w:rsid w:val="0079022F"/>
    <w:rsid w:val="007903D5"/>
    <w:rsid w:val="0079054C"/>
    <w:rsid w:val="007910A5"/>
    <w:rsid w:val="00791B59"/>
    <w:rsid w:val="00791CF7"/>
    <w:rsid w:val="007932E2"/>
    <w:rsid w:val="00793671"/>
    <w:rsid w:val="00794051"/>
    <w:rsid w:val="00794C34"/>
    <w:rsid w:val="00794EA0"/>
    <w:rsid w:val="00795A48"/>
    <w:rsid w:val="00797CFE"/>
    <w:rsid w:val="007A0631"/>
    <w:rsid w:val="007A2A29"/>
    <w:rsid w:val="007A2DC4"/>
    <w:rsid w:val="007A3035"/>
    <w:rsid w:val="007A3B52"/>
    <w:rsid w:val="007A4CAF"/>
    <w:rsid w:val="007A500D"/>
    <w:rsid w:val="007A6A7C"/>
    <w:rsid w:val="007A71AB"/>
    <w:rsid w:val="007A7385"/>
    <w:rsid w:val="007A7584"/>
    <w:rsid w:val="007B1A02"/>
    <w:rsid w:val="007B3452"/>
    <w:rsid w:val="007B38D0"/>
    <w:rsid w:val="007B4A9A"/>
    <w:rsid w:val="007B4CEE"/>
    <w:rsid w:val="007B5147"/>
    <w:rsid w:val="007B5C8A"/>
    <w:rsid w:val="007B62BE"/>
    <w:rsid w:val="007B67B3"/>
    <w:rsid w:val="007B6B79"/>
    <w:rsid w:val="007B6FAE"/>
    <w:rsid w:val="007B731F"/>
    <w:rsid w:val="007C02E6"/>
    <w:rsid w:val="007C0766"/>
    <w:rsid w:val="007C19A8"/>
    <w:rsid w:val="007C2DE3"/>
    <w:rsid w:val="007C2E33"/>
    <w:rsid w:val="007C3EF6"/>
    <w:rsid w:val="007C4764"/>
    <w:rsid w:val="007C652F"/>
    <w:rsid w:val="007C653A"/>
    <w:rsid w:val="007C759E"/>
    <w:rsid w:val="007D00CE"/>
    <w:rsid w:val="007D167F"/>
    <w:rsid w:val="007D1DD1"/>
    <w:rsid w:val="007D1EED"/>
    <w:rsid w:val="007D269C"/>
    <w:rsid w:val="007D3229"/>
    <w:rsid w:val="007D37A2"/>
    <w:rsid w:val="007D53C9"/>
    <w:rsid w:val="007D759B"/>
    <w:rsid w:val="007E0165"/>
    <w:rsid w:val="007E0386"/>
    <w:rsid w:val="007E05FC"/>
    <w:rsid w:val="007E0D15"/>
    <w:rsid w:val="007E0F10"/>
    <w:rsid w:val="007E12B1"/>
    <w:rsid w:val="007E161D"/>
    <w:rsid w:val="007E1A44"/>
    <w:rsid w:val="007E3242"/>
    <w:rsid w:val="007E3B9A"/>
    <w:rsid w:val="007E4DF9"/>
    <w:rsid w:val="007E4F17"/>
    <w:rsid w:val="007E55DF"/>
    <w:rsid w:val="007E58F5"/>
    <w:rsid w:val="007E59AE"/>
    <w:rsid w:val="007E7D0B"/>
    <w:rsid w:val="007F04DC"/>
    <w:rsid w:val="007F0F6F"/>
    <w:rsid w:val="007F1342"/>
    <w:rsid w:val="007F2BC1"/>
    <w:rsid w:val="007F3680"/>
    <w:rsid w:val="007F393F"/>
    <w:rsid w:val="007F47E0"/>
    <w:rsid w:val="007F581B"/>
    <w:rsid w:val="007F583B"/>
    <w:rsid w:val="007F6AFF"/>
    <w:rsid w:val="007F6B89"/>
    <w:rsid w:val="008005AF"/>
    <w:rsid w:val="00801245"/>
    <w:rsid w:val="00801406"/>
    <w:rsid w:val="0080299D"/>
    <w:rsid w:val="00802EB0"/>
    <w:rsid w:val="00803DF1"/>
    <w:rsid w:val="00804333"/>
    <w:rsid w:val="008044A2"/>
    <w:rsid w:val="0080492F"/>
    <w:rsid w:val="00805911"/>
    <w:rsid w:val="0080666D"/>
    <w:rsid w:val="00806693"/>
    <w:rsid w:val="00806C62"/>
    <w:rsid w:val="008077FA"/>
    <w:rsid w:val="00807BEE"/>
    <w:rsid w:val="008107BD"/>
    <w:rsid w:val="00810829"/>
    <w:rsid w:val="00810AA8"/>
    <w:rsid w:val="00811234"/>
    <w:rsid w:val="00811E25"/>
    <w:rsid w:val="00811E9A"/>
    <w:rsid w:val="0081280A"/>
    <w:rsid w:val="008139B9"/>
    <w:rsid w:val="00814EBB"/>
    <w:rsid w:val="008150A5"/>
    <w:rsid w:val="008164E9"/>
    <w:rsid w:val="00816A1C"/>
    <w:rsid w:val="00816E96"/>
    <w:rsid w:val="00817250"/>
    <w:rsid w:val="00817C46"/>
    <w:rsid w:val="00820E26"/>
    <w:rsid w:val="0082127B"/>
    <w:rsid w:val="00821AD7"/>
    <w:rsid w:val="0082251C"/>
    <w:rsid w:val="008225C6"/>
    <w:rsid w:val="008230D3"/>
    <w:rsid w:val="00824D85"/>
    <w:rsid w:val="00826450"/>
    <w:rsid w:val="00826D80"/>
    <w:rsid w:val="0082716D"/>
    <w:rsid w:val="00827558"/>
    <w:rsid w:val="00830820"/>
    <w:rsid w:val="00831244"/>
    <w:rsid w:val="00831669"/>
    <w:rsid w:val="00832634"/>
    <w:rsid w:val="0083340E"/>
    <w:rsid w:val="00833656"/>
    <w:rsid w:val="00834A02"/>
    <w:rsid w:val="008357E6"/>
    <w:rsid w:val="00836567"/>
    <w:rsid w:val="008369F4"/>
    <w:rsid w:val="00836A2C"/>
    <w:rsid w:val="00836C26"/>
    <w:rsid w:val="008372C5"/>
    <w:rsid w:val="00841887"/>
    <w:rsid w:val="00841FFA"/>
    <w:rsid w:val="008428A6"/>
    <w:rsid w:val="00842CEA"/>
    <w:rsid w:val="00845B2B"/>
    <w:rsid w:val="00845F70"/>
    <w:rsid w:val="00846C98"/>
    <w:rsid w:val="00847F49"/>
    <w:rsid w:val="00852F21"/>
    <w:rsid w:val="00853FAE"/>
    <w:rsid w:val="00855DC3"/>
    <w:rsid w:val="00856649"/>
    <w:rsid w:val="0085697D"/>
    <w:rsid w:val="00856E14"/>
    <w:rsid w:val="008576EB"/>
    <w:rsid w:val="00857D89"/>
    <w:rsid w:val="008602BC"/>
    <w:rsid w:val="00861738"/>
    <w:rsid w:val="00861C0A"/>
    <w:rsid w:val="00861D2B"/>
    <w:rsid w:val="00862077"/>
    <w:rsid w:val="00862CCD"/>
    <w:rsid w:val="0086308F"/>
    <w:rsid w:val="008630CC"/>
    <w:rsid w:val="00863391"/>
    <w:rsid w:val="008654C7"/>
    <w:rsid w:val="00865A4B"/>
    <w:rsid w:val="008660D7"/>
    <w:rsid w:val="008667F8"/>
    <w:rsid w:val="00867EF5"/>
    <w:rsid w:val="00870785"/>
    <w:rsid w:val="00870E9D"/>
    <w:rsid w:val="00871657"/>
    <w:rsid w:val="00871E2B"/>
    <w:rsid w:val="00872F66"/>
    <w:rsid w:val="00874541"/>
    <w:rsid w:val="008747A0"/>
    <w:rsid w:val="00874D84"/>
    <w:rsid w:val="00874ED1"/>
    <w:rsid w:val="008801B8"/>
    <w:rsid w:val="00881382"/>
    <w:rsid w:val="00881498"/>
    <w:rsid w:val="0088185B"/>
    <w:rsid w:val="00881C88"/>
    <w:rsid w:val="0088215C"/>
    <w:rsid w:val="0088245B"/>
    <w:rsid w:val="008824FD"/>
    <w:rsid w:val="00882BF1"/>
    <w:rsid w:val="00882C2B"/>
    <w:rsid w:val="00883219"/>
    <w:rsid w:val="00883229"/>
    <w:rsid w:val="00883A64"/>
    <w:rsid w:val="00883DC9"/>
    <w:rsid w:val="0088415A"/>
    <w:rsid w:val="0088482A"/>
    <w:rsid w:val="00884CA6"/>
    <w:rsid w:val="00884CFE"/>
    <w:rsid w:val="008853A1"/>
    <w:rsid w:val="00885ECB"/>
    <w:rsid w:val="00886677"/>
    <w:rsid w:val="00886933"/>
    <w:rsid w:val="00887380"/>
    <w:rsid w:val="00890F38"/>
    <w:rsid w:val="00891C04"/>
    <w:rsid w:val="00892EC5"/>
    <w:rsid w:val="00894762"/>
    <w:rsid w:val="00895593"/>
    <w:rsid w:val="00895A41"/>
    <w:rsid w:val="00895F70"/>
    <w:rsid w:val="008972A8"/>
    <w:rsid w:val="008A01E1"/>
    <w:rsid w:val="008A07AA"/>
    <w:rsid w:val="008A0D30"/>
    <w:rsid w:val="008A116A"/>
    <w:rsid w:val="008A154C"/>
    <w:rsid w:val="008A18DA"/>
    <w:rsid w:val="008A236A"/>
    <w:rsid w:val="008A2A47"/>
    <w:rsid w:val="008A4454"/>
    <w:rsid w:val="008A45DB"/>
    <w:rsid w:val="008A547E"/>
    <w:rsid w:val="008A59A5"/>
    <w:rsid w:val="008A6B7A"/>
    <w:rsid w:val="008A7B2F"/>
    <w:rsid w:val="008A7ECD"/>
    <w:rsid w:val="008B0459"/>
    <w:rsid w:val="008B0F1A"/>
    <w:rsid w:val="008B218B"/>
    <w:rsid w:val="008B228D"/>
    <w:rsid w:val="008B2B6E"/>
    <w:rsid w:val="008B2C85"/>
    <w:rsid w:val="008B2E66"/>
    <w:rsid w:val="008B3886"/>
    <w:rsid w:val="008B46FE"/>
    <w:rsid w:val="008B475C"/>
    <w:rsid w:val="008B4CDC"/>
    <w:rsid w:val="008B7134"/>
    <w:rsid w:val="008B7F5F"/>
    <w:rsid w:val="008C024D"/>
    <w:rsid w:val="008C090E"/>
    <w:rsid w:val="008C2476"/>
    <w:rsid w:val="008C2E1B"/>
    <w:rsid w:val="008C2F90"/>
    <w:rsid w:val="008C3D79"/>
    <w:rsid w:val="008C4D4A"/>
    <w:rsid w:val="008C5867"/>
    <w:rsid w:val="008C5AC8"/>
    <w:rsid w:val="008C6099"/>
    <w:rsid w:val="008C6182"/>
    <w:rsid w:val="008C6DE2"/>
    <w:rsid w:val="008C7F39"/>
    <w:rsid w:val="008D4DB6"/>
    <w:rsid w:val="008D4E24"/>
    <w:rsid w:val="008D4EA2"/>
    <w:rsid w:val="008D5919"/>
    <w:rsid w:val="008E13D2"/>
    <w:rsid w:val="008E35D8"/>
    <w:rsid w:val="008E379F"/>
    <w:rsid w:val="008E3CCB"/>
    <w:rsid w:val="008E3F47"/>
    <w:rsid w:val="008E4AB7"/>
    <w:rsid w:val="008E6B16"/>
    <w:rsid w:val="008E6DA2"/>
    <w:rsid w:val="008E78F1"/>
    <w:rsid w:val="008F0602"/>
    <w:rsid w:val="008F0C5D"/>
    <w:rsid w:val="008F0D08"/>
    <w:rsid w:val="008F0EE0"/>
    <w:rsid w:val="008F1167"/>
    <w:rsid w:val="008F1B56"/>
    <w:rsid w:val="008F25D7"/>
    <w:rsid w:val="008F3212"/>
    <w:rsid w:val="008F3F5D"/>
    <w:rsid w:val="008F5467"/>
    <w:rsid w:val="008F5B32"/>
    <w:rsid w:val="008F5D0F"/>
    <w:rsid w:val="008F6BD4"/>
    <w:rsid w:val="008F700B"/>
    <w:rsid w:val="008F75C9"/>
    <w:rsid w:val="008F7FEB"/>
    <w:rsid w:val="00901649"/>
    <w:rsid w:val="00901AAD"/>
    <w:rsid w:val="00902294"/>
    <w:rsid w:val="00902C8F"/>
    <w:rsid w:val="00902DE6"/>
    <w:rsid w:val="00903492"/>
    <w:rsid w:val="009036F9"/>
    <w:rsid w:val="00903CF0"/>
    <w:rsid w:val="009056D3"/>
    <w:rsid w:val="00905D0F"/>
    <w:rsid w:val="009060A4"/>
    <w:rsid w:val="00906830"/>
    <w:rsid w:val="009068C8"/>
    <w:rsid w:val="00906E9B"/>
    <w:rsid w:val="00907281"/>
    <w:rsid w:val="0091022A"/>
    <w:rsid w:val="009103C4"/>
    <w:rsid w:val="009104C6"/>
    <w:rsid w:val="009105E5"/>
    <w:rsid w:val="00910D59"/>
    <w:rsid w:val="00910DA6"/>
    <w:rsid w:val="00910DE7"/>
    <w:rsid w:val="0091143A"/>
    <w:rsid w:val="0091181B"/>
    <w:rsid w:val="00913659"/>
    <w:rsid w:val="00913AAB"/>
    <w:rsid w:val="0091448C"/>
    <w:rsid w:val="009148AD"/>
    <w:rsid w:val="00914F27"/>
    <w:rsid w:val="00915BAF"/>
    <w:rsid w:val="0091729C"/>
    <w:rsid w:val="0091761B"/>
    <w:rsid w:val="00922111"/>
    <w:rsid w:val="0092279C"/>
    <w:rsid w:val="00923A4E"/>
    <w:rsid w:val="009242F6"/>
    <w:rsid w:val="00924474"/>
    <w:rsid w:val="00924648"/>
    <w:rsid w:val="00924904"/>
    <w:rsid w:val="00924DDA"/>
    <w:rsid w:val="00925C66"/>
    <w:rsid w:val="00926806"/>
    <w:rsid w:val="009273F8"/>
    <w:rsid w:val="00927ABC"/>
    <w:rsid w:val="00927B26"/>
    <w:rsid w:val="00930146"/>
    <w:rsid w:val="009305E8"/>
    <w:rsid w:val="00930F92"/>
    <w:rsid w:val="00933632"/>
    <w:rsid w:val="00933E35"/>
    <w:rsid w:val="00935690"/>
    <w:rsid w:val="00935ACA"/>
    <w:rsid w:val="00935BE0"/>
    <w:rsid w:val="00935C28"/>
    <w:rsid w:val="009366CD"/>
    <w:rsid w:val="009367E4"/>
    <w:rsid w:val="0093691C"/>
    <w:rsid w:val="00936F12"/>
    <w:rsid w:val="009376DE"/>
    <w:rsid w:val="00937EA3"/>
    <w:rsid w:val="00940C21"/>
    <w:rsid w:val="00940F0A"/>
    <w:rsid w:val="0094128D"/>
    <w:rsid w:val="00941864"/>
    <w:rsid w:val="0094187A"/>
    <w:rsid w:val="00941E0E"/>
    <w:rsid w:val="00942F17"/>
    <w:rsid w:val="00943BB9"/>
    <w:rsid w:val="00944750"/>
    <w:rsid w:val="009452E1"/>
    <w:rsid w:val="00945966"/>
    <w:rsid w:val="00947A96"/>
    <w:rsid w:val="00947EF6"/>
    <w:rsid w:val="00950164"/>
    <w:rsid w:val="00951263"/>
    <w:rsid w:val="00951AF4"/>
    <w:rsid w:val="00952ECB"/>
    <w:rsid w:val="00952F93"/>
    <w:rsid w:val="00953C7E"/>
    <w:rsid w:val="00953D71"/>
    <w:rsid w:val="00953E33"/>
    <w:rsid w:val="00954FCC"/>
    <w:rsid w:val="00955132"/>
    <w:rsid w:val="0095562B"/>
    <w:rsid w:val="00955EC9"/>
    <w:rsid w:val="00955EEF"/>
    <w:rsid w:val="00956D43"/>
    <w:rsid w:val="00956E11"/>
    <w:rsid w:val="0095776E"/>
    <w:rsid w:val="00960585"/>
    <w:rsid w:val="009618F1"/>
    <w:rsid w:val="0096190A"/>
    <w:rsid w:val="00961A09"/>
    <w:rsid w:val="00962061"/>
    <w:rsid w:val="009624F3"/>
    <w:rsid w:val="00962EC8"/>
    <w:rsid w:val="009646FE"/>
    <w:rsid w:val="00964AE0"/>
    <w:rsid w:val="009650F6"/>
    <w:rsid w:val="009654CD"/>
    <w:rsid w:val="00965644"/>
    <w:rsid w:val="009661B4"/>
    <w:rsid w:val="0096680B"/>
    <w:rsid w:val="0096744F"/>
    <w:rsid w:val="009676DF"/>
    <w:rsid w:val="009679D0"/>
    <w:rsid w:val="00967E94"/>
    <w:rsid w:val="00971046"/>
    <w:rsid w:val="00971343"/>
    <w:rsid w:val="0097325C"/>
    <w:rsid w:val="00973665"/>
    <w:rsid w:val="00974415"/>
    <w:rsid w:val="00974C08"/>
    <w:rsid w:val="009751A1"/>
    <w:rsid w:val="009751AA"/>
    <w:rsid w:val="0097541D"/>
    <w:rsid w:val="00975D28"/>
    <w:rsid w:val="00975F20"/>
    <w:rsid w:val="00976594"/>
    <w:rsid w:val="00976629"/>
    <w:rsid w:val="00977BC0"/>
    <w:rsid w:val="009804A2"/>
    <w:rsid w:val="00980CF5"/>
    <w:rsid w:val="0098205F"/>
    <w:rsid w:val="0098211B"/>
    <w:rsid w:val="00982E8C"/>
    <w:rsid w:val="00983926"/>
    <w:rsid w:val="0098498F"/>
    <w:rsid w:val="00986AB0"/>
    <w:rsid w:val="009873C7"/>
    <w:rsid w:val="00990323"/>
    <w:rsid w:val="00990869"/>
    <w:rsid w:val="00990908"/>
    <w:rsid w:val="0099091C"/>
    <w:rsid w:val="00995C34"/>
    <w:rsid w:val="009969EB"/>
    <w:rsid w:val="00996B36"/>
    <w:rsid w:val="00997BD8"/>
    <w:rsid w:val="00997E84"/>
    <w:rsid w:val="009A0E11"/>
    <w:rsid w:val="009A197C"/>
    <w:rsid w:val="009A2614"/>
    <w:rsid w:val="009A345D"/>
    <w:rsid w:val="009A40A1"/>
    <w:rsid w:val="009A40A8"/>
    <w:rsid w:val="009A42C1"/>
    <w:rsid w:val="009A4F9E"/>
    <w:rsid w:val="009A602E"/>
    <w:rsid w:val="009B0DFC"/>
    <w:rsid w:val="009B1670"/>
    <w:rsid w:val="009B3BEB"/>
    <w:rsid w:val="009B44A9"/>
    <w:rsid w:val="009B586B"/>
    <w:rsid w:val="009B7556"/>
    <w:rsid w:val="009B75C9"/>
    <w:rsid w:val="009B79D7"/>
    <w:rsid w:val="009B7EFA"/>
    <w:rsid w:val="009C15DC"/>
    <w:rsid w:val="009C23FD"/>
    <w:rsid w:val="009C2F7F"/>
    <w:rsid w:val="009C38DB"/>
    <w:rsid w:val="009C3D6B"/>
    <w:rsid w:val="009C4F5E"/>
    <w:rsid w:val="009C50CD"/>
    <w:rsid w:val="009C63FA"/>
    <w:rsid w:val="009C656C"/>
    <w:rsid w:val="009C6963"/>
    <w:rsid w:val="009C6C0E"/>
    <w:rsid w:val="009C7079"/>
    <w:rsid w:val="009D23C3"/>
    <w:rsid w:val="009D23D6"/>
    <w:rsid w:val="009D29BD"/>
    <w:rsid w:val="009D3C66"/>
    <w:rsid w:val="009D4251"/>
    <w:rsid w:val="009D48D3"/>
    <w:rsid w:val="009D56E2"/>
    <w:rsid w:val="009D5EBB"/>
    <w:rsid w:val="009D5EE4"/>
    <w:rsid w:val="009D5FA5"/>
    <w:rsid w:val="009D7393"/>
    <w:rsid w:val="009D77D8"/>
    <w:rsid w:val="009D7E60"/>
    <w:rsid w:val="009E082C"/>
    <w:rsid w:val="009E0EE0"/>
    <w:rsid w:val="009E2085"/>
    <w:rsid w:val="009E28AF"/>
    <w:rsid w:val="009E292A"/>
    <w:rsid w:val="009E42F6"/>
    <w:rsid w:val="009E4A34"/>
    <w:rsid w:val="009E58C2"/>
    <w:rsid w:val="009E73F6"/>
    <w:rsid w:val="009F0666"/>
    <w:rsid w:val="009F36DE"/>
    <w:rsid w:val="009F372F"/>
    <w:rsid w:val="009F4016"/>
    <w:rsid w:val="009F44A3"/>
    <w:rsid w:val="009F51DA"/>
    <w:rsid w:val="009F5243"/>
    <w:rsid w:val="009F6173"/>
    <w:rsid w:val="009F6BA5"/>
    <w:rsid w:val="009F717E"/>
    <w:rsid w:val="009F7574"/>
    <w:rsid w:val="009F7D6A"/>
    <w:rsid w:val="00A0090B"/>
    <w:rsid w:val="00A0220A"/>
    <w:rsid w:val="00A022B6"/>
    <w:rsid w:val="00A02FAE"/>
    <w:rsid w:val="00A038EE"/>
    <w:rsid w:val="00A04D06"/>
    <w:rsid w:val="00A04F77"/>
    <w:rsid w:val="00A05C07"/>
    <w:rsid w:val="00A05C91"/>
    <w:rsid w:val="00A05EFC"/>
    <w:rsid w:val="00A0684C"/>
    <w:rsid w:val="00A06B3A"/>
    <w:rsid w:val="00A071F1"/>
    <w:rsid w:val="00A10EEB"/>
    <w:rsid w:val="00A115DC"/>
    <w:rsid w:val="00A11B8D"/>
    <w:rsid w:val="00A11F58"/>
    <w:rsid w:val="00A12F3B"/>
    <w:rsid w:val="00A13319"/>
    <w:rsid w:val="00A1360C"/>
    <w:rsid w:val="00A155E5"/>
    <w:rsid w:val="00A15BFC"/>
    <w:rsid w:val="00A16B22"/>
    <w:rsid w:val="00A17F98"/>
    <w:rsid w:val="00A20B64"/>
    <w:rsid w:val="00A20CB8"/>
    <w:rsid w:val="00A217EA"/>
    <w:rsid w:val="00A22392"/>
    <w:rsid w:val="00A23151"/>
    <w:rsid w:val="00A235E0"/>
    <w:rsid w:val="00A23BDB"/>
    <w:rsid w:val="00A24D38"/>
    <w:rsid w:val="00A25297"/>
    <w:rsid w:val="00A25C79"/>
    <w:rsid w:val="00A265B2"/>
    <w:rsid w:val="00A269DF"/>
    <w:rsid w:val="00A2785F"/>
    <w:rsid w:val="00A27C2C"/>
    <w:rsid w:val="00A27D37"/>
    <w:rsid w:val="00A27FFD"/>
    <w:rsid w:val="00A30532"/>
    <w:rsid w:val="00A315D3"/>
    <w:rsid w:val="00A31FA3"/>
    <w:rsid w:val="00A32680"/>
    <w:rsid w:val="00A32EFF"/>
    <w:rsid w:val="00A339BA"/>
    <w:rsid w:val="00A33B70"/>
    <w:rsid w:val="00A34878"/>
    <w:rsid w:val="00A34F80"/>
    <w:rsid w:val="00A35EC8"/>
    <w:rsid w:val="00A36107"/>
    <w:rsid w:val="00A37926"/>
    <w:rsid w:val="00A410E2"/>
    <w:rsid w:val="00A414C0"/>
    <w:rsid w:val="00A42966"/>
    <w:rsid w:val="00A42F3E"/>
    <w:rsid w:val="00A439C5"/>
    <w:rsid w:val="00A43CD2"/>
    <w:rsid w:val="00A43F99"/>
    <w:rsid w:val="00A43FA7"/>
    <w:rsid w:val="00A4445C"/>
    <w:rsid w:val="00A4452E"/>
    <w:rsid w:val="00A44968"/>
    <w:rsid w:val="00A455A2"/>
    <w:rsid w:val="00A45BD2"/>
    <w:rsid w:val="00A4604A"/>
    <w:rsid w:val="00A4643B"/>
    <w:rsid w:val="00A475C8"/>
    <w:rsid w:val="00A47616"/>
    <w:rsid w:val="00A47E23"/>
    <w:rsid w:val="00A5016D"/>
    <w:rsid w:val="00A50363"/>
    <w:rsid w:val="00A51352"/>
    <w:rsid w:val="00A51845"/>
    <w:rsid w:val="00A52046"/>
    <w:rsid w:val="00A52765"/>
    <w:rsid w:val="00A527F4"/>
    <w:rsid w:val="00A52D30"/>
    <w:rsid w:val="00A53A19"/>
    <w:rsid w:val="00A559F2"/>
    <w:rsid w:val="00A560D4"/>
    <w:rsid w:val="00A56B66"/>
    <w:rsid w:val="00A573EC"/>
    <w:rsid w:val="00A57B19"/>
    <w:rsid w:val="00A57D9C"/>
    <w:rsid w:val="00A60F49"/>
    <w:rsid w:val="00A61DD8"/>
    <w:rsid w:val="00A62845"/>
    <w:rsid w:val="00A63DDA"/>
    <w:rsid w:val="00A63EE2"/>
    <w:rsid w:val="00A647A5"/>
    <w:rsid w:val="00A661EF"/>
    <w:rsid w:val="00A67712"/>
    <w:rsid w:val="00A67BBE"/>
    <w:rsid w:val="00A709CD"/>
    <w:rsid w:val="00A70FEE"/>
    <w:rsid w:val="00A71ABE"/>
    <w:rsid w:val="00A7271C"/>
    <w:rsid w:val="00A73C24"/>
    <w:rsid w:val="00A7520C"/>
    <w:rsid w:val="00A75341"/>
    <w:rsid w:val="00A75930"/>
    <w:rsid w:val="00A76A33"/>
    <w:rsid w:val="00A76E19"/>
    <w:rsid w:val="00A76FC8"/>
    <w:rsid w:val="00A81000"/>
    <w:rsid w:val="00A8165B"/>
    <w:rsid w:val="00A84AA1"/>
    <w:rsid w:val="00A84F21"/>
    <w:rsid w:val="00A8577F"/>
    <w:rsid w:val="00A87213"/>
    <w:rsid w:val="00A87776"/>
    <w:rsid w:val="00A907AC"/>
    <w:rsid w:val="00A90B3B"/>
    <w:rsid w:val="00A90B7D"/>
    <w:rsid w:val="00A917B0"/>
    <w:rsid w:val="00A92A8F"/>
    <w:rsid w:val="00A932FE"/>
    <w:rsid w:val="00A937B8"/>
    <w:rsid w:val="00A9421D"/>
    <w:rsid w:val="00A94AE6"/>
    <w:rsid w:val="00A95CE8"/>
    <w:rsid w:val="00A95FA5"/>
    <w:rsid w:val="00A962E9"/>
    <w:rsid w:val="00A963DE"/>
    <w:rsid w:val="00A9695C"/>
    <w:rsid w:val="00AA01FD"/>
    <w:rsid w:val="00AA0FCC"/>
    <w:rsid w:val="00AA1471"/>
    <w:rsid w:val="00AA2179"/>
    <w:rsid w:val="00AA2B74"/>
    <w:rsid w:val="00AA2CD6"/>
    <w:rsid w:val="00AA2E30"/>
    <w:rsid w:val="00AA32DF"/>
    <w:rsid w:val="00AA3C36"/>
    <w:rsid w:val="00AA4AC9"/>
    <w:rsid w:val="00AA5575"/>
    <w:rsid w:val="00AA5A04"/>
    <w:rsid w:val="00AA79F1"/>
    <w:rsid w:val="00AA7D0C"/>
    <w:rsid w:val="00AB16C0"/>
    <w:rsid w:val="00AB242B"/>
    <w:rsid w:val="00AB2498"/>
    <w:rsid w:val="00AB2CC4"/>
    <w:rsid w:val="00AB49B4"/>
    <w:rsid w:val="00AB5190"/>
    <w:rsid w:val="00AB56E0"/>
    <w:rsid w:val="00AB5EEE"/>
    <w:rsid w:val="00AB6B56"/>
    <w:rsid w:val="00AB7186"/>
    <w:rsid w:val="00AB7AE5"/>
    <w:rsid w:val="00AC1676"/>
    <w:rsid w:val="00AC17E0"/>
    <w:rsid w:val="00AC21CD"/>
    <w:rsid w:val="00AC2719"/>
    <w:rsid w:val="00AC30D8"/>
    <w:rsid w:val="00AC358A"/>
    <w:rsid w:val="00AC3B49"/>
    <w:rsid w:val="00AC3D9F"/>
    <w:rsid w:val="00AC4604"/>
    <w:rsid w:val="00AC47DF"/>
    <w:rsid w:val="00AC6A4A"/>
    <w:rsid w:val="00AC6B5F"/>
    <w:rsid w:val="00AC6BA6"/>
    <w:rsid w:val="00AC713B"/>
    <w:rsid w:val="00AC734B"/>
    <w:rsid w:val="00AD0EB0"/>
    <w:rsid w:val="00AD17A2"/>
    <w:rsid w:val="00AD1ADB"/>
    <w:rsid w:val="00AD1E0A"/>
    <w:rsid w:val="00AD202A"/>
    <w:rsid w:val="00AD255A"/>
    <w:rsid w:val="00AD4853"/>
    <w:rsid w:val="00AD55AF"/>
    <w:rsid w:val="00AD5A9F"/>
    <w:rsid w:val="00AD6594"/>
    <w:rsid w:val="00AD6C38"/>
    <w:rsid w:val="00AD737C"/>
    <w:rsid w:val="00AD76ED"/>
    <w:rsid w:val="00AD7B4F"/>
    <w:rsid w:val="00AD7E76"/>
    <w:rsid w:val="00AE0085"/>
    <w:rsid w:val="00AE05A2"/>
    <w:rsid w:val="00AE13C8"/>
    <w:rsid w:val="00AE159C"/>
    <w:rsid w:val="00AE18A4"/>
    <w:rsid w:val="00AE2BC8"/>
    <w:rsid w:val="00AE39AE"/>
    <w:rsid w:val="00AE436A"/>
    <w:rsid w:val="00AE4665"/>
    <w:rsid w:val="00AF06E3"/>
    <w:rsid w:val="00AF0E23"/>
    <w:rsid w:val="00AF1CD9"/>
    <w:rsid w:val="00AF2B7D"/>
    <w:rsid w:val="00AF40C9"/>
    <w:rsid w:val="00AF6AF4"/>
    <w:rsid w:val="00AF6C1E"/>
    <w:rsid w:val="00AF6FAD"/>
    <w:rsid w:val="00B0249A"/>
    <w:rsid w:val="00B03145"/>
    <w:rsid w:val="00B03540"/>
    <w:rsid w:val="00B03D65"/>
    <w:rsid w:val="00B03EFC"/>
    <w:rsid w:val="00B054A5"/>
    <w:rsid w:val="00B05C2D"/>
    <w:rsid w:val="00B064F5"/>
    <w:rsid w:val="00B06657"/>
    <w:rsid w:val="00B07276"/>
    <w:rsid w:val="00B07B86"/>
    <w:rsid w:val="00B10172"/>
    <w:rsid w:val="00B11138"/>
    <w:rsid w:val="00B11B9E"/>
    <w:rsid w:val="00B11E48"/>
    <w:rsid w:val="00B12A5B"/>
    <w:rsid w:val="00B13023"/>
    <w:rsid w:val="00B13BAC"/>
    <w:rsid w:val="00B14D03"/>
    <w:rsid w:val="00B14D6E"/>
    <w:rsid w:val="00B16091"/>
    <w:rsid w:val="00B1667B"/>
    <w:rsid w:val="00B1799A"/>
    <w:rsid w:val="00B17C27"/>
    <w:rsid w:val="00B203A8"/>
    <w:rsid w:val="00B2058C"/>
    <w:rsid w:val="00B205BA"/>
    <w:rsid w:val="00B21FDA"/>
    <w:rsid w:val="00B228FB"/>
    <w:rsid w:val="00B2292E"/>
    <w:rsid w:val="00B23CD4"/>
    <w:rsid w:val="00B2590B"/>
    <w:rsid w:val="00B264F3"/>
    <w:rsid w:val="00B26606"/>
    <w:rsid w:val="00B2719C"/>
    <w:rsid w:val="00B27225"/>
    <w:rsid w:val="00B27324"/>
    <w:rsid w:val="00B27444"/>
    <w:rsid w:val="00B27E2F"/>
    <w:rsid w:val="00B27EA9"/>
    <w:rsid w:val="00B30AF8"/>
    <w:rsid w:val="00B30FBF"/>
    <w:rsid w:val="00B320A7"/>
    <w:rsid w:val="00B325E6"/>
    <w:rsid w:val="00B32C0A"/>
    <w:rsid w:val="00B33F65"/>
    <w:rsid w:val="00B34150"/>
    <w:rsid w:val="00B34C36"/>
    <w:rsid w:val="00B34C72"/>
    <w:rsid w:val="00B353B1"/>
    <w:rsid w:val="00B37D67"/>
    <w:rsid w:val="00B41999"/>
    <w:rsid w:val="00B42448"/>
    <w:rsid w:val="00B42986"/>
    <w:rsid w:val="00B44035"/>
    <w:rsid w:val="00B44106"/>
    <w:rsid w:val="00B445BA"/>
    <w:rsid w:val="00B455FC"/>
    <w:rsid w:val="00B45820"/>
    <w:rsid w:val="00B4602D"/>
    <w:rsid w:val="00B465D4"/>
    <w:rsid w:val="00B4734B"/>
    <w:rsid w:val="00B4763F"/>
    <w:rsid w:val="00B47855"/>
    <w:rsid w:val="00B47A47"/>
    <w:rsid w:val="00B47B86"/>
    <w:rsid w:val="00B51944"/>
    <w:rsid w:val="00B523AB"/>
    <w:rsid w:val="00B525BB"/>
    <w:rsid w:val="00B5262D"/>
    <w:rsid w:val="00B52A2B"/>
    <w:rsid w:val="00B534E5"/>
    <w:rsid w:val="00B53774"/>
    <w:rsid w:val="00B539F0"/>
    <w:rsid w:val="00B54C98"/>
    <w:rsid w:val="00B54EFA"/>
    <w:rsid w:val="00B553F1"/>
    <w:rsid w:val="00B556AC"/>
    <w:rsid w:val="00B56202"/>
    <w:rsid w:val="00B5630E"/>
    <w:rsid w:val="00B56710"/>
    <w:rsid w:val="00B56ADD"/>
    <w:rsid w:val="00B56B2D"/>
    <w:rsid w:val="00B61168"/>
    <w:rsid w:val="00B61414"/>
    <w:rsid w:val="00B62416"/>
    <w:rsid w:val="00B64356"/>
    <w:rsid w:val="00B644B5"/>
    <w:rsid w:val="00B64626"/>
    <w:rsid w:val="00B65133"/>
    <w:rsid w:val="00B655DC"/>
    <w:rsid w:val="00B660DA"/>
    <w:rsid w:val="00B66855"/>
    <w:rsid w:val="00B70317"/>
    <w:rsid w:val="00B70840"/>
    <w:rsid w:val="00B70E6E"/>
    <w:rsid w:val="00B7105E"/>
    <w:rsid w:val="00B71547"/>
    <w:rsid w:val="00B717A1"/>
    <w:rsid w:val="00B7183C"/>
    <w:rsid w:val="00B76357"/>
    <w:rsid w:val="00B7648E"/>
    <w:rsid w:val="00B76815"/>
    <w:rsid w:val="00B775C5"/>
    <w:rsid w:val="00B77AC0"/>
    <w:rsid w:val="00B77ECC"/>
    <w:rsid w:val="00B804C0"/>
    <w:rsid w:val="00B80573"/>
    <w:rsid w:val="00B8063D"/>
    <w:rsid w:val="00B80E74"/>
    <w:rsid w:val="00B819AF"/>
    <w:rsid w:val="00B81CCD"/>
    <w:rsid w:val="00B81ED5"/>
    <w:rsid w:val="00B8241A"/>
    <w:rsid w:val="00B82CF5"/>
    <w:rsid w:val="00B83231"/>
    <w:rsid w:val="00B84B66"/>
    <w:rsid w:val="00B854D9"/>
    <w:rsid w:val="00B86034"/>
    <w:rsid w:val="00B87771"/>
    <w:rsid w:val="00B87A6C"/>
    <w:rsid w:val="00B90899"/>
    <w:rsid w:val="00B91080"/>
    <w:rsid w:val="00B9169D"/>
    <w:rsid w:val="00B93AB4"/>
    <w:rsid w:val="00B94693"/>
    <w:rsid w:val="00B947F1"/>
    <w:rsid w:val="00B94E0E"/>
    <w:rsid w:val="00B9530B"/>
    <w:rsid w:val="00B95AB3"/>
    <w:rsid w:val="00B95CF3"/>
    <w:rsid w:val="00B9686D"/>
    <w:rsid w:val="00B96C7F"/>
    <w:rsid w:val="00BA08C6"/>
    <w:rsid w:val="00BA09BE"/>
    <w:rsid w:val="00BA20FC"/>
    <w:rsid w:val="00BA241B"/>
    <w:rsid w:val="00BA2A30"/>
    <w:rsid w:val="00BA3118"/>
    <w:rsid w:val="00BA4E29"/>
    <w:rsid w:val="00BA5DC3"/>
    <w:rsid w:val="00BA648A"/>
    <w:rsid w:val="00BA741A"/>
    <w:rsid w:val="00BA74DE"/>
    <w:rsid w:val="00BA7B65"/>
    <w:rsid w:val="00BB018A"/>
    <w:rsid w:val="00BB0C9A"/>
    <w:rsid w:val="00BB1239"/>
    <w:rsid w:val="00BB2175"/>
    <w:rsid w:val="00BB3B5A"/>
    <w:rsid w:val="00BB45A0"/>
    <w:rsid w:val="00BB4735"/>
    <w:rsid w:val="00BB6A95"/>
    <w:rsid w:val="00BB6F92"/>
    <w:rsid w:val="00BB750D"/>
    <w:rsid w:val="00BC0CD8"/>
    <w:rsid w:val="00BC0E15"/>
    <w:rsid w:val="00BC1655"/>
    <w:rsid w:val="00BC370E"/>
    <w:rsid w:val="00BC3F3C"/>
    <w:rsid w:val="00BC4370"/>
    <w:rsid w:val="00BC5595"/>
    <w:rsid w:val="00BC66ED"/>
    <w:rsid w:val="00BC7AFF"/>
    <w:rsid w:val="00BD053C"/>
    <w:rsid w:val="00BD1936"/>
    <w:rsid w:val="00BD235D"/>
    <w:rsid w:val="00BD3D3A"/>
    <w:rsid w:val="00BD4272"/>
    <w:rsid w:val="00BD49ED"/>
    <w:rsid w:val="00BD60B7"/>
    <w:rsid w:val="00BD6D93"/>
    <w:rsid w:val="00BD7352"/>
    <w:rsid w:val="00BD79ED"/>
    <w:rsid w:val="00BE0E05"/>
    <w:rsid w:val="00BE1242"/>
    <w:rsid w:val="00BE15C3"/>
    <w:rsid w:val="00BE18DD"/>
    <w:rsid w:val="00BE1D1D"/>
    <w:rsid w:val="00BE25BA"/>
    <w:rsid w:val="00BE2EE9"/>
    <w:rsid w:val="00BE30F3"/>
    <w:rsid w:val="00BE3329"/>
    <w:rsid w:val="00BE36AA"/>
    <w:rsid w:val="00BE38AE"/>
    <w:rsid w:val="00BE435F"/>
    <w:rsid w:val="00BE43B1"/>
    <w:rsid w:val="00BE4558"/>
    <w:rsid w:val="00BE5B66"/>
    <w:rsid w:val="00BE73F6"/>
    <w:rsid w:val="00BE79FE"/>
    <w:rsid w:val="00BF03DB"/>
    <w:rsid w:val="00BF0596"/>
    <w:rsid w:val="00BF1363"/>
    <w:rsid w:val="00BF1EAD"/>
    <w:rsid w:val="00BF21A5"/>
    <w:rsid w:val="00BF239E"/>
    <w:rsid w:val="00BF273C"/>
    <w:rsid w:val="00BF3204"/>
    <w:rsid w:val="00BF3312"/>
    <w:rsid w:val="00BF3681"/>
    <w:rsid w:val="00BF3AA1"/>
    <w:rsid w:val="00BF4E5F"/>
    <w:rsid w:val="00BF5C0E"/>
    <w:rsid w:val="00BF6CA9"/>
    <w:rsid w:val="00BF7F97"/>
    <w:rsid w:val="00C0074D"/>
    <w:rsid w:val="00C01089"/>
    <w:rsid w:val="00C02EF5"/>
    <w:rsid w:val="00C042CD"/>
    <w:rsid w:val="00C0478A"/>
    <w:rsid w:val="00C053EE"/>
    <w:rsid w:val="00C061D7"/>
    <w:rsid w:val="00C066FA"/>
    <w:rsid w:val="00C06C9D"/>
    <w:rsid w:val="00C06CB5"/>
    <w:rsid w:val="00C113D5"/>
    <w:rsid w:val="00C129E9"/>
    <w:rsid w:val="00C143FC"/>
    <w:rsid w:val="00C14E18"/>
    <w:rsid w:val="00C1614C"/>
    <w:rsid w:val="00C1742C"/>
    <w:rsid w:val="00C17686"/>
    <w:rsid w:val="00C178ED"/>
    <w:rsid w:val="00C21B58"/>
    <w:rsid w:val="00C21C97"/>
    <w:rsid w:val="00C22593"/>
    <w:rsid w:val="00C234EB"/>
    <w:rsid w:val="00C2356A"/>
    <w:rsid w:val="00C2378D"/>
    <w:rsid w:val="00C23FDB"/>
    <w:rsid w:val="00C24981"/>
    <w:rsid w:val="00C24CF1"/>
    <w:rsid w:val="00C30CBC"/>
    <w:rsid w:val="00C31894"/>
    <w:rsid w:val="00C33B00"/>
    <w:rsid w:val="00C33BB1"/>
    <w:rsid w:val="00C34C77"/>
    <w:rsid w:val="00C36045"/>
    <w:rsid w:val="00C363C3"/>
    <w:rsid w:val="00C366C5"/>
    <w:rsid w:val="00C3680D"/>
    <w:rsid w:val="00C36947"/>
    <w:rsid w:val="00C37363"/>
    <w:rsid w:val="00C40975"/>
    <w:rsid w:val="00C41247"/>
    <w:rsid w:val="00C421B6"/>
    <w:rsid w:val="00C42902"/>
    <w:rsid w:val="00C44930"/>
    <w:rsid w:val="00C4528E"/>
    <w:rsid w:val="00C452D2"/>
    <w:rsid w:val="00C46FC3"/>
    <w:rsid w:val="00C4726A"/>
    <w:rsid w:val="00C475A3"/>
    <w:rsid w:val="00C47BB1"/>
    <w:rsid w:val="00C50ACC"/>
    <w:rsid w:val="00C50E6A"/>
    <w:rsid w:val="00C521FC"/>
    <w:rsid w:val="00C52601"/>
    <w:rsid w:val="00C52BAA"/>
    <w:rsid w:val="00C532F5"/>
    <w:rsid w:val="00C55CF0"/>
    <w:rsid w:val="00C55D77"/>
    <w:rsid w:val="00C566C3"/>
    <w:rsid w:val="00C6094E"/>
    <w:rsid w:val="00C609EB"/>
    <w:rsid w:val="00C643BC"/>
    <w:rsid w:val="00C652AC"/>
    <w:rsid w:val="00C65323"/>
    <w:rsid w:val="00C66682"/>
    <w:rsid w:val="00C666F1"/>
    <w:rsid w:val="00C678FA"/>
    <w:rsid w:val="00C70487"/>
    <w:rsid w:val="00C71516"/>
    <w:rsid w:val="00C71D01"/>
    <w:rsid w:val="00C7497D"/>
    <w:rsid w:val="00C75A46"/>
    <w:rsid w:val="00C75ED6"/>
    <w:rsid w:val="00C75F9B"/>
    <w:rsid w:val="00C7627F"/>
    <w:rsid w:val="00C768EA"/>
    <w:rsid w:val="00C7696B"/>
    <w:rsid w:val="00C77091"/>
    <w:rsid w:val="00C80C42"/>
    <w:rsid w:val="00C81E2F"/>
    <w:rsid w:val="00C82345"/>
    <w:rsid w:val="00C82619"/>
    <w:rsid w:val="00C82A4E"/>
    <w:rsid w:val="00C834E4"/>
    <w:rsid w:val="00C83D62"/>
    <w:rsid w:val="00C8489B"/>
    <w:rsid w:val="00C859FB"/>
    <w:rsid w:val="00C905D8"/>
    <w:rsid w:val="00C90756"/>
    <w:rsid w:val="00C9146B"/>
    <w:rsid w:val="00C92D5D"/>
    <w:rsid w:val="00C92E3C"/>
    <w:rsid w:val="00C935B9"/>
    <w:rsid w:val="00C941CB"/>
    <w:rsid w:val="00C96B5B"/>
    <w:rsid w:val="00C975EB"/>
    <w:rsid w:val="00C978A7"/>
    <w:rsid w:val="00C97E51"/>
    <w:rsid w:val="00CA157F"/>
    <w:rsid w:val="00CA23C4"/>
    <w:rsid w:val="00CA37B4"/>
    <w:rsid w:val="00CA3C9C"/>
    <w:rsid w:val="00CA3D33"/>
    <w:rsid w:val="00CA58E0"/>
    <w:rsid w:val="00CA5D1C"/>
    <w:rsid w:val="00CA7402"/>
    <w:rsid w:val="00CB1107"/>
    <w:rsid w:val="00CB233E"/>
    <w:rsid w:val="00CB3310"/>
    <w:rsid w:val="00CB3468"/>
    <w:rsid w:val="00CB47E9"/>
    <w:rsid w:val="00CB5B36"/>
    <w:rsid w:val="00CB61BA"/>
    <w:rsid w:val="00CB6968"/>
    <w:rsid w:val="00CB7016"/>
    <w:rsid w:val="00CC2106"/>
    <w:rsid w:val="00CC281A"/>
    <w:rsid w:val="00CC2B81"/>
    <w:rsid w:val="00CC3723"/>
    <w:rsid w:val="00CC3CB5"/>
    <w:rsid w:val="00CC55DF"/>
    <w:rsid w:val="00CC61EB"/>
    <w:rsid w:val="00CC7337"/>
    <w:rsid w:val="00CC7E3A"/>
    <w:rsid w:val="00CD07DE"/>
    <w:rsid w:val="00CD26C5"/>
    <w:rsid w:val="00CD3BCD"/>
    <w:rsid w:val="00CD411B"/>
    <w:rsid w:val="00CD60AD"/>
    <w:rsid w:val="00CD6CA8"/>
    <w:rsid w:val="00CD7863"/>
    <w:rsid w:val="00CD7B43"/>
    <w:rsid w:val="00CE1141"/>
    <w:rsid w:val="00CE13C3"/>
    <w:rsid w:val="00CE2276"/>
    <w:rsid w:val="00CE2974"/>
    <w:rsid w:val="00CE3624"/>
    <w:rsid w:val="00CE3B83"/>
    <w:rsid w:val="00CE3EE7"/>
    <w:rsid w:val="00CE43BD"/>
    <w:rsid w:val="00CE49D3"/>
    <w:rsid w:val="00CE49F6"/>
    <w:rsid w:val="00CE4F23"/>
    <w:rsid w:val="00CE5009"/>
    <w:rsid w:val="00CE505A"/>
    <w:rsid w:val="00CE568F"/>
    <w:rsid w:val="00CE5A3B"/>
    <w:rsid w:val="00CE627B"/>
    <w:rsid w:val="00CE6CD3"/>
    <w:rsid w:val="00CE6D0D"/>
    <w:rsid w:val="00CE71D7"/>
    <w:rsid w:val="00CE7983"/>
    <w:rsid w:val="00CE7E32"/>
    <w:rsid w:val="00CF036E"/>
    <w:rsid w:val="00CF0AA6"/>
    <w:rsid w:val="00CF0D85"/>
    <w:rsid w:val="00CF1ECB"/>
    <w:rsid w:val="00CF2A90"/>
    <w:rsid w:val="00CF31C3"/>
    <w:rsid w:val="00CF35CB"/>
    <w:rsid w:val="00CF3B6B"/>
    <w:rsid w:val="00CF451E"/>
    <w:rsid w:val="00CF51C5"/>
    <w:rsid w:val="00CF64A4"/>
    <w:rsid w:val="00CF727A"/>
    <w:rsid w:val="00CF73D0"/>
    <w:rsid w:val="00D003FE"/>
    <w:rsid w:val="00D0101B"/>
    <w:rsid w:val="00D01A15"/>
    <w:rsid w:val="00D029CA"/>
    <w:rsid w:val="00D02BDF"/>
    <w:rsid w:val="00D03EE3"/>
    <w:rsid w:val="00D044EA"/>
    <w:rsid w:val="00D04953"/>
    <w:rsid w:val="00D05395"/>
    <w:rsid w:val="00D05F27"/>
    <w:rsid w:val="00D06B1E"/>
    <w:rsid w:val="00D06E66"/>
    <w:rsid w:val="00D10F70"/>
    <w:rsid w:val="00D11B35"/>
    <w:rsid w:val="00D121E2"/>
    <w:rsid w:val="00D12A8E"/>
    <w:rsid w:val="00D12C7E"/>
    <w:rsid w:val="00D154BF"/>
    <w:rsid w:val="00D15D33"/>
    <w:rsid w:val="00D15D8D"/>
    <w:rsid w:val="00D16245"/>
    <w:rsid w:val="00D164FD"/>
    <w:rsid w:val="00D17A4D"/>
    <w:rsid w:val="00D205BE"/>
    <w:rsid w:val="00D20716"/>
    <w:rsid w:val="00D219F6"/>
    <w:rsid w:val="00D224AC"/>
    <w:rsid w:val="00D22510"/>
    <w:rsid w:val="00D23179"/>
    <w:rsid w:val="00D23430"/>
    <w:rsid w:val="00D2350B"/>
    <w:rsid w:val="00D244DD"/>
    <w:rsid w:val="00D25540"/>
    <w:rsid w:val="00D25A61"/>
    <w:rsid w:val="00D3035E"/>
    <w:rsid w:val="00D30404"/>
    <w:rsid w:val="00D30B10"/>
    <w:rsid w:val="00D31498"/>
    <w:rsid w:val="00D32A02"/>
    <w:rsid w:val="00D32E9B"/>
    <w:rsid w:val="00D337F0"/>
    <w:rsid w:val="00D33C8A"/>
    <w:rsid w:val="00D33E35"/>
    <w:rsid w:val="00D354C4"/>
    <w:rsid w:val="00D356C0"/>
    <w:rsid w:val="00D37F3A"/>
    <w:rsid w:val="00D40961"/>
    <w:rsid w:val="00D410C0"/>
    <w:rsid w:val="00D428BC"/>
    <w:rsid w:val="00D42982"/>
    <w:rsid w:val="00D42F23"/>
    <w:rsid w:val="00D4321D"/>
    <w:rsid w:val="00D4397D"/>
    <w:rsid w:val="00D43ACD"/>
    <w:rsid w:val="00D43CC8"/>
    <w:rsid w:val="00D4456D"/>
    <w:rsid w:val="00D44E33"/>
    <w:rsid w:val="00D45640"/>
    <w:rsid w:val="00D45B0B"/>
    <w:rsid w:val="00D463DB"/>
    <w:rsid w:val="00D46B2C"/>
    <w:rsid w:val="00D471BD"/>
    <w:rsid w:val="00D4777D"/>
    <w:rsid w:val="00D47802"/>
    <w:rsid w:val="00D478B0"/>
    <w:rsid w:val="00D502D5"/>
    <w:rsid w:val="00D505FE"/>
    <w:rsid w:val="00D51501"/>
    <w:rsid w:val="00D520F0"/>
    <w:rsid w:val="00D52E93"/>
    <w:rsid w:val="00D53456"/>
    <w:rsid w:val="00D53A23"/>
    <w:rsid w:val="00D54A35"/>
    <w:rsid w:val="00D5646D"/>
    <w:rsid w:val="00D568BA"/>
    <w:rsid w:val="00D57CAD"/>
    <w:rsid w:val="00D57F98"/>
    <w:rsid w:val="00D6013D"/>
    <w:rsid w:val="00D605BF"/>
    <w:rsid w:val="00D6139B"/>
    <w:rsid w:val="00D61B36"/>
    <w:rsid w:val="00D61CD8"/>
    <w:rsid w:val="00D62664"/>
    <w:rsid w:val="00D627A5"/>
    <w:rsid w:val="00D62950"/>
    <w:rsid w:val="00D62E5C"/>
    <w:rsid w:val="00D63D64"/>
    <w:rsid w:val="00D65485"/>
    <w:rsid w:val="00D661B0"/>
    <w:rsid w:val="00D66FD3"/>
    <w:rsid w:val="00D67E9D"/>
    <w:rsid w:val="00D706EE"/>
    <w:rsid w:val="00D70D40"/>
    <w:rsid w:val="00D70ED2"/>
    <w:rsid w:val="00D713A5"/>
    <w:rsid w:val="00D7199E"/>
    <w:rsid w:val="00D71DB8"/>
    <w:rsid w:val="00D72405"/>
    <w:rsid w:val="00D7320B"/>
    <w:rsid w:val="00D736D8"/>
    <w:rsid w:val="00D73A2E"/>
    <w:rsid w:val="00D746BD"/>
    <w:rsid w:val="00D74BFB"/>
    <w:rsid w:val="00D7630D"/>
    <w:rsid w:val="00D764AE"/>
    <w:rsid w:val="00D80F40"/>
    <w:rsid w:val="00D82E3D"/>
    <w:rsid w:val="00D839AB"/>
    <w:rsid w:val="00D84438"/>
    <w:rsid w:val="00D85C82"/>
    <w:rsid w:val="00D86053"/>
    <w:rsid w:val="00D86188"/>
    <w:rsid w:val="00D865DB"/>
    <w:rsid w:val="00D9050D"/>
    <w:rsid w:val="00D9155E"/>
    <w:rsid w:val="00D91E72"/>
    <w:rsid w:val="00D92E4F"/>
    <w:rsid w:val="00D93C1C"/>
    <w:rsid w:val="00D9458D"/>
    <w:rsid w:val="00D94EDD"/>
    <w:rsid w:val="00D9595F"/>
    <w:rsid w:val="00D96086"/>
    <w:rsid w:val="00D975D2"/>
    <w:rsid w:val="00D97DCD"/>
    <w:rsid w:val="00DA04A7"/>
    <w:rsid w:val="00DA05C6"/>
    <w:rsid w:val="00DA225C"/>
    <w:rsid w:val="00DA2FBC"/>
    <w:rsid w:val="00DA319F"/>
    <w:rsid w:val="00DA3884"/>
    <w:rsid w:val="00DA3D21"/>
    <w:rsid w:val="00DA3EAD"/>
    <w:rsid w:val="00DA41C1"/>
    <w:rsid w:val="00DA4470"/>
    <w:rsid w:val="00DA5968"/>
    <w:rsid w:val="00DA6374"/>
    <w:rsid w:val="00DA66D3"/>
    <w:rsid w:val="00DA6E75"/>
    <w:rsid w:val="00DB060C"/>
    <w:rsid w:val="00DB09A6"/>
    <w:rsid w:val="00DB0C67"/>
    <w:rsid w:val="00DB1933"/>
    <w:rsid w:val="00DB1CA0"/>
    <w:rsid w:val="00DB4C97"/>
    <w:rsid w:val="00DB7AC1"/>
    <w:rsid w:val="00DC0997"/>
    <w:rsid w:val="00DC17B2"/>
    <w:rsid w:val="00DC1EED"/>
    <w:rsid w:val="00DC2381"/>
    <w:rsid w:val="00DC26CE"/>
    <w:rsid w:val="00DC31A9"/>
    <w:rsid w:val="00DC3858"/>
    <w:rsid w:val="00DC3E32"/>
    <w:rsid w:val="00DC3E46"/>
    <w:rsid w:val="00DC4444"/>
    <w:rsid w:val="00DC5640"/>
    <w:rsid w:val="00DC58DD"/>
    <w:rsid w:val="00DC73CC"/>
    <w:rsid w:val="00DC7CCB"/>
    <w:rsid w:val="00DD020B"/>
    <w:rsid w:val="00DD036A"/>
    <w:rsid w:val="00DD1AB1"/>
    <w:rsid w:val="00DD1D2C"/>
    <w:rsid w:val="00DD1D8B"/>
    <w:rsid w:val="00DD292F"/>
    <w:rsid w:val="00DD3782"/>
    <w:rsid w:val="00DD3DBE"/>
    <w:rsid w:val="00DD4089"/>
    <w:rsid w:val="00DD4670"/>
    <w:rsid w:val="00DD4E81"/>
    <w:rsid w:val="00DD5518"/>
    <w:rsid w:val="00DD5945"/>
    <w:rsid w:val="00DD71E7"/>
    <w:rsid w:val="00DD790A"/>
    <w:rsid w:val="00DD7A60"/>
    <w:rsid w:val="00DD7C6A"/>
    <w:rsid w:val="00DD7E15"/>
    <w:rsid w:val="00DD7F03"/>
    <w:rsid w:val="00DE03F0"/>
    <w:rsid w:val="00DE0A46"/>
    <w:rsid w:val="00DE1562"/>
    <w:rsid w:val="00DE17DF"/>
    <w:rsid w:val="00DE1D4D"/>
    <w:rsid w:val="00DE2CB5"/>
    <w:rsid w:val="00DE3F11"/>
    <w:rsid w:val="00DE57C8"/>
    <w:rsid w:val="00DE6A28"/>
    <w:rsid w:val="00DE6CBB"/>
    <w:rsid w:val="00DE71FD"/>
    <w:rsid w:val="00DE7288"/>
    <w:rsid w:val="00DE7387"/>
    <w:rsid w:val="00DF10BB"/>
    <w:rsid w:val="00DF1100"/>
    <w:rsid w:val="00DF1A1E"/>
    <w:rsid w:val="00DF1A25"/>
    <w:rsid w:val="00DF2821"/>
    <w:rsid w:val="00DF29C6"/>
    <w:rsid w:val="00DF3B69"/>
    <w:rsid w:val="00DF44E9"/>
    <w:rsid w:val="00DF578C"/>
    <w:rsid w:val="00DF5D43"/>
    <w:rsid w:val="00DF7275"/>
    <w:rsid w:val="00DF799F"/>
    <w:rsid w:val="00E0074D"/>
    <w:rsid w:val="00E02534"/>
    <w:rsid w:val="00E02744"/>
    <w:rsid w:val="00E029C2"/>
    <w:rsid w:val="00E02FC9"/>
    <w:rsid w:val="00E03BC4"/>
    <w:rsid w:val="00E04479"/>
    <w:rsid w:val="00E04577"/>
    <w:rsid w:val="00E047EB"/>
    <w:rsid w:val="00E0579E"/>
    <w:rsid w:val="00E062A3"/>
    <w:rsid w:val="00E06B33"/>
    <w:rsid w:val="00E071AE"/>
    <w:rsid w:val="00E10268"/>
    <w:rsid w:val="00E1236C"/>
    <w:rsid w:val="00E123F2"/>
    <w:rsid w:val="00E12A42"/>
    <w:rsid w:val="00E12E0A"/>
    <w:rsid w:val="00E1310A"/>
    <w:rsid w:val="00E156BC"/>
    <w:rsid w:val="00E15E58"/>
    <w:rsid w:val="00E15FC0"/>
    <w:rsid w:val="00E20D3E"/>
    <w:rsid w:val="00E21136"/>
    <w:rsid w:val="00E224C9"/>
    <w:rsid w:val="00E24229"/>
    <w:rsid w:val="00E2472F"/>
    <w:rsid w:val="00E2603E"/>
    <w:rsid w:val="00E314D8"/>
    <w:rsid w:val="00E344B7"/>
    <w:rsid w:val="00E359D6"/>
    <w:rsid w:val="00E36079"/>
    <w:rsid w:val="00E36190"/>
    <w:rsid w:val="00E36721"/>
    <w:rsid w:val="00E36E12"/>
    <w:rsid w:val="00E37987"/>
    <w:rsid w:val="00E404D5"/>
    <w:rsid w:val="00E40D10"/>
    <w:rsid w:val="00E412E4"/>
    <w:rsid w:val="00E41607"/>
    <w:rsid w:val="00E424A3"/>
    <w:rsid w:val="00E42913"/>
    <w:rsid w:val="00E42ABF"/>
    <w:rsid w:val="00E43AA1"/>
    <w:rsid w:val="00E43AD4"/>
    <w:rsid w:val="00E4480E"/>
    <w:rsid w:val="00E4695F"/>
    <w:rsid w:val="00E47869"/>
    <w:rsid w:val="00E50166"/>
    <w:rsid w:val="00E518F1"/>
    <w:rsid w:val="00E51A97"/>
    <w:rsid w:val="00E52155"/>
    <w:rsid w:val="00E526BC"/>
    <w:rsid w:val="00E5308D"/>
    <w:rsid w:val="00E53437"/>
    <w:rsid w:val="00E54B1F"/>
    <w:rsid w:val="00E54DBA"/>
    <w:rsid w:val="00E55206"/>
    <w:rsid w:val="00E562E0"/>
    <w:rsid w:val="00E56423"/>
    <w:rsid w:val="00E5662E"/>
    <w:rsid w:val="00E56EC5"/>
    <w:rsid w:val="00E5772F"/>
    <w:rsid w:val="00E61ACE"/>
    <w:rsid w:val="00E61DEF"/>
    <w:rsid w:val="00E620F0"/>
    <w:rsid w:val="00E633E9"/>
    <w:rsid w:val="00E63FFC"/>
    <w:rsid w:val="00E66238"/>
    <w:rsid w:val="00E6795C"/>
    <w:rsid w:val="00E70F06"/>
    <w:rsid w:val="00E712B3"/>
    <w:rsid w:val="00E71597"/>
    <w:rsid w:val="00E72096"/>
    <w:rsid w:val="00E771B0"/>
    <w:rsid w:val="00E77E85"/>
    <w:rsid w:val="00E8012D"/>
    <w:rsid w:val="00E80B5A"/>
    <w:rsid w:val="00E80C63"/>
    <w:rsid w:val="00E80CB7"/>
    <w:rsid w:val="00E81B66"/>
    <w:rsid w:val="00E82300"/>
    <w:rsid w:val="00E825F8"/>
    <w:rsid w:val="00E82E41"/>
    <w:rsid w:val="00E83647"/>
    <w:rsid w:val="00E837A9"/>
    <w:rsid w:val="00E85721"/>
    <w:rsid w:val="00E85BD7"/>
    <w:rsid w:val="00E8642C"/>
    <w:rsid w:val="00E86A59"/>
    <w:rsid w:val="00E86B46"/>
    <w:rsid w:val="00E86D96"/>
    <w:rsid w:val="00E87D2E"/>
    <w:rsid w:val="00E9008D"/>
    <w:rsid w:val="00E90AB4"/>
    <w:rsid w:val="00E9177A"/>
    <w:rsid w:val="00E92C00"/>
    <w:rsid w:val="00E93217"/>
    <w:rsid w:val="00E96F59"/>
    <w:rsid w:val="00E972BD"/>
    <w:rsid w:val="00E976F9"/>
    <w:rsid w:val="00E97A0F"/>
    <w:rsid w:val="00EA1B45"/>
    <w:rsid w:val="00EA2F0D"/>
    <w:rsid w:val="00EA2F71"/>
    <w:rsid w:val="00EA5CA1"/>
    <w:rsid w:val="00EA5D2B"/>
    <w:rsid w:val="00EA5D75"/>
    <w:rsid w:val="00EA5D92"/>
    <w:rsid w:val="00EA6516"/>
    <w:rsid w:val="00EA6985"/>
    <w:rsid w:val="00EA6C9E"/>
    <w:rsid w:val="00EA6D98"/>
    <w:rsid w:val="00EA776F"/>
    <w:rsid w:val="00EA7AD9"/>
    <w:rsid w:val="00EA7D7A"/>
    <w:rsid w:val="00EB0EB5"/>
    <w:rsid w:val="00EB0ED0"/>
    <w:rsid w:val="00EB188F"/>
    <w:rsid w:val="00EB1A0A"/>
    <w:rsid w:val="00EB1B7D"/>
    <w:rsid w:val="00EB1C7F"/>
    <w:rsid w:val="00EB3E3D"/>
    <w:rsid w:val="00EB4E38"/>
    <w:rsid w:val="00EB50A1"/>
    <w:rsid w:val="00EB5304"/>
    <w:rsid w:val="00EB5F3D"/>
    <w:rsid w:val="00EC02A2"/>
    <w:rsid w:val="00EC0666"/>
    <w:rsid w:val="00EC3A71"/>
    <w:rsid w:val="00EC4747"/>
    <w:rsid w:val="00EC4CD7"/>
    <w:rsid w:val="00EC5370"/>
    <w:rsid w:val="00EC5AFF"/>
    <w:rsid w:val="00EC63FC"/>
    <w:rsid w:val="00EC6808"/>
    <w:rsid w:val="00EC6948"/>
    <w:rsid w:val="00EC6FFE"/>
    <w:rsid w:val="00EC739C"/>
    <w:rsid w:val="00EC73F7"/>
    <w:rsid w:val="00ED03D4"/>
    <w:rsid w:val="00ED1149"/>
    <w:rsid w:val="00ED15BB"/>
    <w:rsid w:val="00ED1819"/>
    <w:rsid w:val="00ED262C"/>
    <w:rsid w:val="00ED31CC"/>
    <w:rsid w:val="00ED370D"/>
    <w:rsid w:val="00ED49DC"/>
    <w:rsid w:val="00ED4EEA"/>
    <w:rsid w:val="00ED51D6"/>
    <w:rsid w:val="00ED57E6"/>
    <w:rsid w:val="00ED5CAE"/>
    <w:rsid w:val="00ED6E48"/>
    <w:rsid w:val="00ED761B"/>
    <w:rsid w:val="00EE16C7"/>
    <w:rsid w:val="00EE1B79"/>
    <w:rsid w:val="00EE1E43"/>
    <w:rsid w:val="00EE25EB"/>
    <w:rsid w:val="00EE2CC2"/>
    <w:rsid w:val="00EE37DA"/>
    <w:rsid w:val="00EE48AA"/>
    <w:rsid w:val="00EE5590"/>
    <w:rsid w:val="00EE5DB9"/>
    <w:rsid w:val="00EE6D6A"/>
    <w:rsid w:val="00EE704C"/>
    <w:rsid w:val="00EE731B"/>
    <w:rsid w:val="00EF0157"/>
    <w:rsid w:val="00EF0330"/>
    <w:rsid w:val="00EF1612"/>
    <w:rsid w:val="00EF2962"/>
    <w:rsid w:val="00EF4E7B"/>
    <w:rsid w:val="00EF4FF0"/>
    <w:rsid w:val="00EF5204"/>
    <w:rsid w:val="00EF5586"/>
    <w:rsid w:val="00EF5B3B"/>
    <w:rsid w:val="00EF6767"/>
    <w:rsid w:val="00EF75E9"/>
    <w:rsid w:val="00EF7907"/>
    <w:rsid w:val="00EF7A46"/>
    <w:rsid w:val="00EF7F2C"/>
    <w:rsid w:val="00F00111"/>
    <w:rsid w:val="00F00C61"/>
    <w:rsid w:val="00F00D43"/>
    <w:rsid w:val="00F00EB9"/>
    <w:rsid w:val="00F0147F"/>
    <w:rsid w:val="00F0181B"/>
    <w:rsid w:val="00F01AF7"/>
    <w:rsid w:val="00F02013"/>
    <w:rsid w:val="00F033C3"/>
    <w:rsid w:val="00F0368C"/>
    <w:rsid w:val="00F03E48"/>
    <w:rsid w:val="00F041D0"/>
    <w:rsid w:val="00F04256"/>
    <w:rsid w:val="00F04CA0"/>
    <w:rsid w:val="00F05280"/>
    <w:rsid w:val="00F05A2B"/>
    <w:rsid w:val="00F05D26"/>
    <w:rsid w:val="00F06160"/>
    <w:rsid w:val="00F07203"/>
    <w:rsid w:val="00F1353F"/>
    <w:rsid w:val="00F13607"/>
    <w:rsid w:val="00F13738"/>
    <w:rsid w:val="00F13AC7"/>
    <w:rsid w:val="00F1412C"/>
    <w:rsid w:val="00F14709"/>
    <w:rsid w:val="00F14FE0"/>
    <w:rsid w:val="00F166DF"/>
    <w:rsid w:val="00F16BC3"/>
    <w:rsid w:val="00F1728C"/>
    <w:rsid w:val="00F176AD"/>
    <w:rsid w:val="00F17EB2"/>
    <w:rsid w:val="00F20C50"/>
    <w:rsid w:val="00F21825"/>
    <w:rsid w:val="00F23511"/>
    <w:rsid w:val="00F24066"/>
    <w:rsid w:val="00F2627C"/>
    <w:rsid w:val="00F26869"/>
    <w:rsid w:val="00F26C92"/>
    <w:rsid w:val="00F277CB"/>
    <w:rsid w:val="00F27FEF"/>
    <w:rsid w:val="00F302BD"/>
    <w:rsid w:val="00F307BB"/>
    <w:rsid w:val="00F31030"/>
    <w:rsid w:val="00F31685"/>
    <w:rsid w:val="00F3424B"/>
    <w:rsid w:val="00F342A8"/>
    <w:rsid w:val="00F345D8"/>
    <w:rsid w:val="00F3464C"/>
    <w:rsid w:val="00F356A1"/>
    <w:rsid w:val="00F35AA8"/>
    <w:rsid w:val="00F35CEA"/>
    <w:rsid w:val="00F361CE"/>
    <w:rsid w:val="00F36858"/>
    <w:rsid w:val="00F369B4"/>
    <w:rsid w:val="00F36C32"/>
    <w:rsid w:val="00F36D8C"/>
    <w:rsid w:val="00F37588"/>
    <w:rsid w:val="00F375A4"/>
    <w:rsid w:val="00F3790E"/>
    <w:rsid w:val="00F379DA"/>
    <w:rsid w:val="00F37EB9"/>
    <w:rsid w:val="00F41593"/>
    <w:rsid w:val="00F417C6"/>
    <w:rsid w:val="00F42C9A"/>
    <w:rsid w:val="00F44310"/>
    <w:rsid w:val="00F443E5"/>
    <w:rsid w:val="00F45211"/>
    <w:rsid w:val="00F4566D"/>
    <w:rsid w:val="00F4594D"/>
    <w:rsid w:val="00F45EC5"/>
    <w:rsid w:val="00F46FB1"/>
    <w:rsid w:val="00F47561"/>
    <w:rsid w:val="00F47593"/>
    <w:rsid w:val="00F47794"/>
    <w:rsid w:val="00F478D7"/>
    <w:rsid w:val="00F47AC1"/>
    <w:rsid w:val="00F47FCF"/>
    <w:rsid w:val="00F50F36"/>
    <w:rsid w:val="00F51EBD"/>
    <w:rsid w:val="00F54480"/>
    <w:rsid w:val="00F5544F"/>
    <w:rsid w:val="00F55A1B"/>
    <w:rsid w:val="00F56319"/>
    <w:rsid w:val="00F576A7"/>
    <w:rsid w:val="00F577A0"/>
    <w:rsid w:val="00F605AF"/>
    <w:rsid w:val="00F6080A"/>
    <w:rsid w:val="00F60D96"/>
    <w:rsid w:val="00F61241"/>
    <w:rsid w:val="00F61A59"/>
    <w:rsid w:val="00F634AC"/>
    <w:rsid w:val="00F63CC9"/>
    <w:rsid w:val="00F651BA"/>
    <w:rsid w:val="00F65271"/>
    <w:rsid w:val="00F665E8"/>
    <w:rsid w:val="00F67503"/>
    <w:rsid w:val="00F70F36"/>
    <w:rsid w:val="00F717D8"/>
    <w:rsid w:val="00F719E7"/>
    <w:rsid w:val="00F71E32"/>
    <w:rsid w:val="00F728D9"/>
    <w:rsid w:val="00F73E5D"/>
    <w:rsid w:val="00F76370"/>
    <w:rsid w:val="00F80147"/>
    <w:rsid w:val="00F80AEB"/>
    <w:rsid w:val="00F80B80"/>
    <w:rsid w:val="00F80C22"/>
    <w:rsid w:val="00F80D39"/>
    <w:rsid w:val="00F81900"/>
    <w:rsid w:val="00F81FAA"/>
    <w:rsid w:val="00F83E94"/>
    <w:rsid w:val="00F84686"/>
    <w:rsid w:val="00F84E92"/>
    <w:rsid w:val="00F85710"/>
    <w:rsid w:val="00F8580D"/>
    <w:rsid w:val="00F860C1"/>
    <w:rsid w:val="00F86755"/>
    <w:rsid w:val="00F8708B"/>
    <w:rsid w:val="00F8752A"/>
    <w:rsid w:val="00F87927"/>
    <w:rsid w:val="00F90421"/>
    <w:rsid w:val="00F9051B"/>
    <w:rsid w:val="00F90616"/>
    <w:rsid w:val="00F91104"/>
    <w:rsid w:val="00F92901"/>
    <w:rsid w:val="00F93E31"/>
    <w:rsid w:val="00F94276"/>
    <w:rsid w:val="00F95145"/>
    <w:rsid w:val="00F96310"/>
    <w:rsid w:val="00F973DA"/>
    <w:rsid w:val="00FA0207"/>
    <w:rsid w:val="00FA0225"/>
    <w:rsid w:val="00FA02E6"/>
    <w:rsid w:val="00FA0347"/>
    <w:rsid w:val="00FA29E2"/>
    <w:rsid w:val="00FA2B0D"/>
    <w:rsid w:val="00FA35C5"/>
    <w:rsid w:val="00FA35F0"/>
    <w:rsid w:val="00FA3B0E"/>
    <w:rsid w:val="00FA3EA3"/>
    <w:rsid w:val="00FA5604"/>
    <w:rsid w:val="00FA6482"/>
    <w:rsid w:val="00FA6B1F"/>
    <w:rsid w:val="00FA6EBB"/>
    <w:rsid w:val="00FA7508"/>
    <w:rsid w:val="00FA77C8"/>
    <w:rsid w:val="00FB109A"/>
    <w:rsid w:val="00FB142A"/>
    <w:rsid w:val="00FB1E20"/>
    <w:rsid w:val="00FB2075"/>
    <w:rsid w:val="00FB2929"/>
    <w:rsid w:val="00FB5948"/>
    <w:rsid w:val="00FB5B09"/>
    <w:rsid w:val="00FB6215"/>
    <w:rsid w:val="00FB7962"/>
    <w:rsid w:val="00FC033E"/>
    <w:rsid w:val="00FC109B"/>
    <w:rsid w:val="00FC308A"/>
    <w:rsid w:val="00FC3115"/>
    <w:rsid w:val="00FC39E6"/>
    <w:rsid w:val="00FC5B8C"/>
    <w:rsid w:val="00FC5E20"/>
    <w:rsid w:val="00FC6230"/>
    <w:rsid w:val="00FC66C1"/>
    <w:rsid w:val="00FC6E52"/>
    <w:rsid w:val="00FC6F8D"/>
    <w:rsid w:val="00FC7054"/>
    <w:rsid w:val="00FC707F"/>
    <w:rsid w:val="00FC7814"/>
    <w:rsid w:val="00FD057B"/>
    <w:rsid w:val="00FD094B"/>
    <w:rsid w:val="00FD1B93"/>
    <w:rsid w:val="00FD226F"/>
    <w:rsid w:val="00FD29B5"/>
    <w:rsid w:val="00FD2FD6"/>
    <w:rsid w:val="00FD4327"/>
    <w:rsid w:val="00FD5260"/>
    <w:rsid w:val="00FD7968"/>
    <w:rsid w:val="00FD7BA0"/>
    <w:rsid w:val="00FE0C8E"/>
    <w:rsid w:val="00FE1F56"/>
    <w:rsid w:val="00FE21EA"/>
    <w:rsid w:val="00FE2704"/>
    <w:rsid w:val="00FE309F"/>
    <w:rsid w:val="00FE3827"/>
    <w:rsid w:val="00FE4882"/>
    <w:rsid w:val="00FE55E5"/>
    <w:rsid w:val="00FE571F"/>
    <w:rsid w:val="00FE5844"/>
    <w:rsid w:val="00FE682F"/>
    <w:rsid w:val="00FE687A"/>
    <w:rsid w:val="00FE6FDE"/>
    <w:rsid w:val="00FF02A5"/>
    <w:rsid w:val="00FF044C"/>
    <w:rsid w:val="00FF0DA5"/>
    <w:rsid w:val="00FF1AE0"/>
    <w:rsid w:val="00FF1C15"/>
    <w:rsid w:val="00FF4564"/>
    <w:rsid w:val="00FF4657"/>
    <w:rsid w:val="00FF4982"/>
    <w:rsid w:val="00FF5C2B"/>
    <w:rsid w:val="00FF69B1"/>
    <w:rsid w:val="00FF6D22"/>
    <w:rsid w:val="00FF6F3F"/>
    <w:rsid w:val="01084E58"/>
    <w:rsid w:val="013772A5"/>
    <w:rsid w:val="01A0701F"/>
    <w:rsid w:val="01AA2085"/>
    <w:rsid w:val="038B4CB0"/>
    <w:rsid w:val="03C2372E"/>
    <w:rsid w:val="03C57195"/>
    <w:rsid w:val="03EC54C8"/>
    <w:rsid w:val="03F17C7C"/>
    <w:rsid w:val="0419332F"/>
    <w:rsid w:val="04381E59"/>
    <w:rsid w:val="049F3337"/>
    <w:rsid w:val="04A21C06"/>
    <w:rsid w:val="04F279D3"/>
    <w:rsid w:val="050B4318"/>
    <w:rsid w:val="05763116"/>
    <w:rsid w:val="05853075"/>
    <w:rsid w:val="05FC4B6C"/>
    <w:rsid w:val="06131616"/>
    <w:rsid w:val="062F40A4"/>
    <w:rsid w:val="067516FC"/>
    <w:rsid w:val="06940D2E"/>
    <w:rsid w:val="06ED4A24"/>
    <w:rsid w:val="07761241"/>
    <w:rsid w:val="07AF2D92"/>
    <w:rsid w:val="07C32F60"/>
    <w:rsid w:val="081B45A9"/>
    <w:rsid w:val="08647B0B"/>
    <w:rsid w:val="08D178D7"/>
    <w:rsid w:val="08D56335"/>
    <w:rsid w:val="09085743"/>
    <w:rsid w:val="091654FC"/>
    <w:rsid w:val="091D13C0"/>
    <w:rsid w:val="09317224"/>
    <w:rsid w:val="096E3D49"/>
    <w:rsid w:val="0A486494"/>
    <w:rsid w:val="0A5108DE"/>
    <w:rsid w:val="0A536659"/>
    <w:rsid w:val="0A894A2E"/>
    <w:rsid w:val="0A8A67E8"/>
    <w:rsid w:val="0A98718F"/>
    <w:rsid w:val="0B8A4F10"/>
    <w:rsid w:val="0B9559C6"/>
    <w:rsid w:val="0BA31739"/>
    <w:rsid w:val="0BDD6653"/>
    <w:rsid w:val="0BDF0D57"/>
    <w:rsid w:val="0BF82B4C"/>
    <w:rsid w:val="0C430CAA"/>
    <w:rsid w:val="0CAE5726"/>
    <w:rsid w:val="0CAF13EE"/>
    <w:rsid w:val="0CB35609"/>
    <w:rsid w:val="0CC84276"/>
    <w:rsid w:val="0CD05DB1"/>
    <w:rsid w:val="0CF97E07"/>
    <w:rsid w:val="0D014CDD"/>
    <w:rsid w:val="0D385254"/>
    <w:rsid w:val="0D433581"/>
    <w:rsid w:val="0D616875"/>
    <w:rsid w:val="0D8E0072"/>
    <w:rsid w:val="0D9B06B6"/>
    <w:rsid w:val="0E2513FC"/>
    <w:rsid w:val="0E633725"/>
    <w:rsid w:val="0E991104"/>
    <w:rsid w:val="0EC204F2"/>
    <w:rsid w:val="0F4A52E4"/>
    <w:rsid w:val="0FC82726"/>
    <w:rsid w:val="0FCA2FE5"/>
    <w:rsid w:val="0FEC53D8"/>
    <w:rsid w:val="0FF77E3F"/>
    <w:rsid w:val="102E6D29"/>
    <w:rsid w:val="10312AF4"/>
    <w:rsid w:val="103E4464"/>
    <w:rsid w:val="104C0422"/>
    <w:rsid w:val="107734F7"/>
    <w:rsid w:val="10833B8F"/>
    <w:rsid w:val="109D2EE9"/>
    <w:rsid w:val="10C20651"/>
    <w:rsid w:val="10C30AE5"/>
    <w:rsid w:val="10EC4DFB"/>
    <w:rsid w:val="10F02033"/>
    <w:rsid w:val="10FB5022"/>
    <w:rsid w:val="115F027D"/>
    <w:rsid w:val="11F337A0"/>
    <w:rsid w:val="12254838"/>
    <w:rsid w:val="12932FFB"/>
    <w:rsid w:val="12A46BC8"/>
    <w:rsid w:val="13171A0D"/>
    <w:rsid w:val="133D4532"/>
    <w:rsid w:val="134D15EE"/>
    <w:rsid w:val="136A5049"/>
    <w:rsid w:val="13801097"/>
    <w:rsid w:val="148146B4"/>
    <w:rsid w:val="149E4C22"/>
    <w:rsid w:val="14AE409D"/>
    <w:rsid w:val="14B550E7"/>
    <w:rsid w:val="14C82CE8"/>
    <w:rsid w:val="14CE0A49"/>
    <w:rsid w:val="15143EF3"/>
    <w:rsid w:val="153E5FE2"/>
    <w:rsid w:val="15475310"/>
    <w:rsid w:val="15775C35"/>
    <w:rsid w:val="15AE42FF"/>
    <w:rsid w:val="15C50B3B"/>
    <w:rsid w:val="16300AD7"/>
    <w:rsid w:val="1665484E"/>
    <w:rsid w:val="166E58BD"/>
    <w:rsid w:val="17064234"/>
    <w:rsid w:val="17650071"/>
    <w:rsid w:val="176D5D19"/>
    <w:rsid w:val="17721C2A"/>
    <w:rsid w:val="179348BA"/>
    <w:rsid w:val="17CB088F"/>
    <w:rsid w:val="17D21201"/>
    <w:rsid w:val="17EB1CFC"/>
    <w:rsid w:val="17F5309E"/>
    <w:rsid w:val="18661D38"/>
    <w:rsid w:val="188E5DD8"/>
    <w:rsid w:val="18DF322F"/>
    <w:rsid w:val="19735ED1"/>
    <w:rsid w:val="199B3DE0"/>
    <w:rsid w:val="199C3CC1"/>
    <w:rsid w:val="1A0B4239"/>
    <w:rsid w:val="1A111A45"/>
    <w:rsid w:val="1A115069"/>
    <w:rsid w:val="1A20084F"/>
    <w:rsid w:val="1AA20835"/>
    <w:rsid w:val="1AA21042"/>
    <w:rsid w:val="1AAB3AE1"/>
    <w:rsid w:val="1B4C7091"/>
    <w:rsid w:val="1B5B3DAA"/>
    <w:rsid w:val="1B604507"/>
    <w:rsid w:val="1B892556"/>
    <w:rsid w:val="1BA95EA8"/>
    <w:rsid w:val="1C0055F7"/>
    <w:rsid w:val="1C223D47"/>
    <w:rsid w:val="1C48773C"/>
    <w:rsid w:val="1CC93850"/>
    <w:rsid w:val="1D4D50D5"/>
    <w:rsid w:val="1D5449EE"/>
    <w:rsid w:val="1E4F2E0E"/>
    <w:rsid w:val="1F065EDE"/>
    <w:rsid w:val="1F2A2F0A"/>
    <w:rsid w:val="1F2B5FBC"/>
    <w:rsid w:val="1F471784"/>
    <w:rsid w:val="1F99634E"/>
    <w:rsid w:val="1FD87881"/>
    <w:rsid w:val="1FE06ADC"/>
    <w:rsid w:val="201514FB"/>
    <w:rsid w:val="203A3A26"/>
    <w:rsid w:val="208000D2"/>
    <w:rsid w:val="20863DCA"/>
    <w:rsid w:val="209B236F"/>
    <w:rsid w:val="20BB77ED"/>
    <w:rsid w:val="20C71CFF"/>
    <w:rsid w:val="21280E3B"/>
    <w:rsid w:val="2140242E"/>
    <w:rsid w:val="214E68CA"/>
    <w:rsid w:val="21851E10"/>
    <w:rsid w:val="21D90B64"/>
    <w:rsid w:val="21E62B51"/>
    <w:rsid w:val="21F86751"/>
    <w:rsid w:val="21FE76C3"/>
    <w:rsid w:val="22525435"/>
    <w:rsid w:val="225D5401"/>
    <w:rsid w:val="22666569"/>
    <w:rsid w:val="22742918"/>
    <w:rsid w:val="22820393"/>
    <w:rsid w:val="22842A10"/>
    <w:rsid w:val="22B70487"/>
    <w:rsid w:val="22CB2C57"/>
    <w:rsid w:val="22D00A1D"/>
    <w:rsid w:val="22E53C98"/>
    <w:rsid w:val="23347E20"/>
    <w:rsid w:val="234A7AD2"/>
    <w:rsid w:val="237A54DE"/>
    <w:rsid w:val="239507DB"/>
    <w:rsid w:val="23B6203D"/>
    <w:rsid w:val="23CD6F8A"/>
    <w:rsid w:val="24754194"/>
    <w:rsid w:val="24A75E76"/>
    <w:rsid w:val="251216B8"/>
    <w:rsid w:val="25245E0C"/>
    <w:rsid w:val="2543766D"/>
    <w:rsid w:val="256E092E"/>
    <w:rsid w:val="25726ED6"/>
    <w:rsid w:val="257563D2"/>
    <w:rsid w:val="25B562E3"/>
    <w:rsid w:val="25CB30E8"/>
    <w:rsid w:val="260D2EB6"/>
    <w:rsid w:val="26387121"/>
    <w:rsid w:val="267E26D0"/>
    <w:rsid w:val="272352D9"/>
    <w:rsid w:val="27802B76"/>
    <w:rsid w:val="280D2834"/>
    <w:rsid w:val="281F1BC8"/>
    <w:rsid w:val="283432F9"/>
    <w:rsid w:val="283B4F69"/>
    <w:rsid w:val="28431B83"/>
    <w:rsid w:val="285E7CC9"/>
    <w:rsid w:val="28A81A79"/>
    <w:rsid w:val="28AF018D"/>
    <w:rsid w:val="29060E3F"/>
    <w:rsid w:val="29157B3C"/>
    <w:rsid w:val="29410E49"/>
    <w:rsid w:val="296C546E"/>
    <w:rsid w:val="297E1449"/>
    <w:rsid w:val="29A64B6D"/>
    <w:rsid w:val="29C64620"/>
    <w:rsid w:val="2A1B1D2A"/>
    <w:rsid w:val="2A2E6C88"/>
    <w:rsid w:val="2A2F5424"/>
    <w:rsid w:val="2A487059"/>
    <w:rsid w:val="2A5150A9"/>
    <w:rsid w:val="2AB84734"/>
    <w:rsid w:val="2AC771EA"/>
    <w:rsid w:val="2AC86A38"/>
    <w:rsid w:val="2ACD0FA4"/>
    <w:rsid w:val="2B034879"/>
    <w:rsid w:val="2B395841"/>
    <w:rsid w:val="2B4B4421"/>
    <w:rsid w:val="2B891CA4"/>
    <w:rsid w:val="2BD66F69"/>
    <w:rsid w:val="2BF95A96"/>
    <w:rsid w:val="2BFB4A01"/>
    <w:rsid w:val="2C0B306E"/>
    <w:rsid w:val="2C25597B"/>
    <w:rsid w:val="2C3423DE"/>
    <w:rsid w:val="2C473023"/>
    <w:rsid w:val="2C6B0CE6"/>
    <w:rsid w:val="2C913EA6"/>
    <w:rsid w:val="2D2C4D3D"/>
    <w:rsid w:val="2D333C02"/>
    <w:rsid w:val="2D5D6ADB"/>
    <w:rsid w:val="2E084F0F"/>
    <w:rsid w:val="2E161942"/>
    <w:rsid w:val="2E1C2BB7"/>
    <w:rsid w:val="2EA953C6"/>
    <w:rsid w:val="2F1B2DB5"/>
    <w:rsid w:val="2F69219D"/>
    <w:rsid w:val="2F723361"/>
    <w:rsid w:val="2F892C80"/>
    <w:rsid w:val="2FD6236F"/>
    <w:rsid w:val="2FEF46B5"/>
    <w:rsid w:val="301D2414"/>
    <w:rsid w:val="302F58DB"/>
    <w:rsid w:val="309138B3"/>
    <w:rsid w:val="30AF7C10"/>
    <w:rsid w:val="30F76DA7"/>
    <w:rsid w:val="310C3CB9"/>
    <w:rsid w:val="314B13DF"/>
    <w:rsid w:val="316740A0"/>
    <w:rsid w:val="317A57F2"/>
    <w:rsid w:val="31B9455D"/>
    <w:rsid w:val="31C013B9"/>
    <w:rsid w:val="321158EC"/>
    <w:rsid w:val="322C2AB6"/>
    <w:rsid w:val="32415EC7"/>
    <w:rsid w:val="327650E0"/>
    <w:rsid w:val="329F3CD7"/>
    <w:rsid w:val="32C8597D"/>
    <w:rsid w:val="32CF3603"/>
    <w:rsid w:val="32D421D0"/>
    <w:rsid w:val="3334671E"/>
    <w:rsid w:val="334269B5"/>
    <w:rsid w:val="339944B0"/>
    <w:rsid w:val="33CD357B"/>
    <w:rsid w:val="33D00657"/>
    <w:rsid w:val="33F777DB"/>
    <w:rsid w:val="34136325"/>
    <w:rsid w:val="342A71D2"/>
    <w:rsid w:val="344110B2"/>
    <w:rsid w:val="349F0DD3"/>
    <w:rsid w:val="34AE0C88"/>
    <w:rsid w:val="34C45CAF"/>
    <w:rsid w:val="34E54149"/>
    <w:rsid w:val="34ED4C27"/>
    <w:rsid w:val="34FE551A"/>
    <w:rsid w:val="356D5D2B"/>
    <w:rsid w:val="35A50F0E"/>
    <w:rsid w:val="35BF16C0"/>
    <w:rsid w:val="3602754C"/>
    <w:rsid w:val="364455DF"/>
    <w:rsid w:val="36940E48"/>
    <w:rsid w:val="372B1342"/>
    <w:rsid w:val="373E02CA"/>
    <w:rsid w:val="37587A9E"/>
    <w:rsid w:val="37C50C37"/>
    <w:rsid w:val="37DF3F6B"/>
    <w:rsid w:val="37EA413F"/>
    <w:rsid w:val="383F17D0"/>
    <w:rsid w:val="385024ED"/>
    <w:rsid w:val="385606A7"/>
    <w:rsid w:val="38712ECC"/>
    <w:rsid w:val="38B5514A"/>
    <w:rsid w:val="38C91BE2"/>
    <w:rsid w:val="38F43A39"/>
    <w:rsid w:val="39C402EE"/>
    <w:rsid w:val="39C91477"/>
    <w:rsid w:val="3A167AD1"/>
    <w:rsid w:val="3A255543"/>
    <w:rsid w:val="3A2D0E83"/>
    <w:rsid w:val="3A3552E7"/>
    <w:rsid w:val="3A3C2CF1"/>
    <w:rsid w:val="3A447CF8"/>
    <w:rsid w:val="3A596D06"/>
    <w:rsid w:val="3A5C69B1"/>
    <w:rsid w:val="3ABE1C78"/>
    <w:rsid w:val="3ABF07FC"/>
    <w:rsid w:val="3B0C637C"/>
    <w:rsid w:val="3B3348B7"/>
    <w:rsid w:val="3B44283B"/>
    <w:rsid w:val="3B662FAB"/>
    <w:rsid w:val="3B812335"/>
    <w:rsid w:val="3B844C1F"/>
    <w:rsid w:val="3BA259AE"/>
    <w:rsid w:val="3BDA4AE9"/>
    <w:rsid w:val="3C5F5541"/>
    <w:rsid w:val="3C64033D"/>
    <w:rsid w:val="3C78263B"/>
    <w:rsid w:val="3CAD7BE6"/>
    <w:rsid w:val="3CBA6AB8"/>
    <w:rsid w:val="3CBB014A"/>
    <w:rsid w:val="3CC97478"/>
    <w:rsid w:val="3D096EB6"/>
    <w:rsid w:val="3D3F4E2E"/>
    <w:rsid w:val="3DC7080E"/>
    <w:rsid w:val="3DDA740C"/>
    <w:rsid w:val="3E0514C8"/>
    <w:rsid w:val="3E407DDC"/>
    <w:rsid w:val="3E72477F"/>
    <w:rsid w:val="3F0138C0"/>
    <w:rsid w:val="3F0F6447"/>
    <w:rsid w:val="3F72099A"/>
    <w:rsid w:val="3F763869"/>
    <w:rsid w:val="3FAE0AD1"/>
    <w:rsid w:val="3FEB0554"/>
    <w:rsid w:val="400C2DBD"/>
    <w:rsid w:val="40923B5A"/>
    <w:rsid w:val="40A8682F"/>
    <w:rsid w:val="40B43561"/>
    <w:rsid w:val="40C1678A"/>
    <w:rsid w:val="40C824FD"/>
    <w:rsid w:val="41413217"/>
    <w:rsid w:val="414C0FDB"/>
    <w:rsid w:val="41634049"/>
    <w:rsid w:val="4177106F"/>
    <w:rsid w:val="417772EA"/>
    <w:rsid w:val="41A77B1E"/>
    <w:rsid w:val="421667DA"/>
    <w:rsid w:val="421723F7"/>
    <w:rsid w:val="423263EE"/>
    <w:rsid w:val="42585E26"/>
    <w:rsid w:val="42815971"/>
    <w:rsid w:val="42837FB0"/>
    <w:rsid w:val="42971E28"/>
    <w:rsid w:val="429E370D"/>
    <w:rsid w:val="42B01930"/>
    <w:rsid w:val="42C966F6"/>
    <w:rsid w:val="42D03597"/>
    <w:rsid w:val="42E504C4"/>
    <w:rsid w:val="435671A8"/>
    <w:rsid w:val="4366497D"/>
    <w:rsid w:val="437471DE"/>
    <w:rsid w:val="43776F51"/>
    <w:rsid w:val="43A720A6"/>
    <w:rsid w:val="441532E8"/>
    <w:rsid w:val="444D0616"/>
    <w:rsid w:val="446725D2"/>
    <w:rsid w:val="44B95D1C"/>
    <w:rsid w:val="455D670F"/>
    <w:rsid w:val="456C0BEE"/>
    <w:rsid w:val="45E67868"/>
    <w:rsid w:val="45EF3F5E"/>
    <w:rsid w:val="46561C9E"/>
    <w:rsid w:val="46E5302B"/>
    <w:rsid w:val="46EA5E49"/>
    <w:rsid w:val="472B0FE7"/>
    <w:rsid w:val="47422B84"/>
    <w:rsid w:val="47A66F78"/>
    <w:rsid w:val="47F26D76"/>
    <w:rsid w:val="482E7C34"/>
    <w:rsid w:val="486B0903"/>
    <w:rsid w:val="487222DE"/>
    <w:rsid w:val="4884470E"/>
    <w:rsid w:val="4888059E"/>
    <w:rsid w:val="48B11681"/>
    <w:rsid w:val="48B20155"/>
    <w:rsid w:val="49415632"/>
    <w:rsid w:val="49812A37"/>
    <w:rsid w:val="499A1DBF"/>
    <w:rsid w:val="49D119BB"/>
    <w:rsid w:val="49FB1E30"/>
    <w:rsid w:val="4A1D402F"/>
    <w:rsid w:val="4A320789"/>
    <w:rsid w:val="4A775D7D"/>
    <w:rsid w:val="4A7855F2"/>
    <w:rsid w:val="4A7B20CF"/>
    <w:rsid w:val="4ACA3C54"/>
    <w:rsid w:val="4AD55EF9"/>
    <w:rsid w:val="4AED55D7"/>
    <w:rsid w:val="4AF538FA"/>
    <w:rsid w:val="4AFB3FDB"/>
    <w:rsid w:val="4B154635"/>
    <w:rsid w:val="4B165FDA"/>
    <w:rsid w:val="4B1C1D3C"/>
    <w:rsid w:val="4B230123"/>
    <w:rsid w:val="4B5E24E2"/>
    <w:rsid w:val="4B7933BD"/>
    <w:rsid w:val="4BB02E6A"/>
    <w:rsid w:val="4BB23C3C"/>
    <w:rsid w:val="4BD13B5C"/>
    <w:rsid w:val="4C093334"/>
    <w:rsid w:val="4C3371F8"/>
    <w:rsid w:val="4C706E14"/>
    <w:rsid w:val="4CA428AE"/>
    <w:rsid w:val="4CA53944"/>
    <w:rsid w:val="4CBC7C36"/>
    <w:rsid w:val="4CCE55E9"/>
    <w:rsid w:val="4D172EAE"/>
    <w:rsid w:val="4D4A2326"/>
    <w:rsid w:val="4D784C6B"/>
    <w:rsid w:val="4D88655A"/>
    <w:rsid w:val="4DA730FE"/>
    <w:rsid w:val="4DC10876"/>
    <w:rsid w:val="4DEC6250"/>
    <w:rsid w:val="4E013E1F"/>
    <w:rsid w:val="4E09503A"/>
    <w:rsid w:val="4E90586D"/>
    <w:rsid w:val="4EB30793"/>
    <w:rsid w:val="4ECB3B3A"/>
    <w:rsid w:val="4ECB7D8A"/>
    <w:rsid w:val="4F1D0242"/>
    <w:rsid w:val="4F1E6FF3"/>
    <w:rsid w:val="4F223983"/>
    <w:rsid w:val="4F347A00"/>
    <w:rsid w:val="4FCE1102"/>
    <w:rsid w:val="4FED5573"/>
    <w:rsid w:val="4FF46F9B"/>
    <w:rsid w:val="50263EE0"/>
    <w:rsid w:val="50C01E99"/>
    <w:rsid w:val="50F57383"/>
    <w:rsid w:val="511834BA"/>
    <w:rsid w:val="516609F2"/>
    <w:rsid w:val="519119A8"/>
    <w:rsid w:val="51E838A4"/>
    <w:rsid w:val="52021B54"/>
    <w:rsid w:val="526E7B0D"/>
    <w:rsid w:val="528013CA"/>
    <w:rsid w:val="528F1CF2"/>
    <w:rsid w:val="52EB218B"/>
    <w:rsid w:val="532E434B"/>
    <w:rsid w:val="535216A9"/>
    <w:rsid w:val="536E6F53"/>
    <w:rsid w:val="53A2453A"/>
    <w:rsid w:val="53D60FA5"/>
    <w:rsid w:val="546513BE"/>
    <w:rsid w:val="547969B4"/>
    <w:rsid w:val="54A45C92"/>
    <w:rsid w:val="54B53A06"/>
    <w:rsid w:val="54B73F5F"/>
    <w:rsid w:val="551F6E10"/>
    <w:rsid w:val="552052B5"/>
    <w:rsid w:val="55A836A5"/>
    <w:rsid w:val="55E40D6D"/>
    <w:rsid w:val="56405A9D"/>
    <w:rsid w:val="564D6D6F"/>
    <w:rsid w:val="56530313"/>
    <w:rsid w:val="568031E2"/>
    <w:rsid w:val="56AC334A"/>
    <w:rsid w:val="56D8347E"/>
    <w:rsid w:val="572141CC"/>
    <w:rsid w:val="57435424"/>
    <w:rsid w:val="57514B92"/>
    <w:rsid w:val="5754231A"/>
    <w:rsid w:val="5756542D"/>
    <w:rsid w:val="57637114"/>
    <w:rsid w:val="578111B7"/>
    <w:rsid w:val="57957849"/>
    <w:rsid w:val="57A24CFB"/>
    <w:rsid w:val="57AA61F4"/>
    <w:rsid w:val="57B94E20"/>
    <w:rsid w:val="57E850A5"/>
    <w:rsid w:val="57F06BD3"/>
    <w:rsid w:val="58106BE6"/>
    <w:rsid w:val="58145682"/>
    <w:rsid w:val="581943CC"/>
    <w:rsid w:val="5845309E"/>
    <w:rsid w:val="58567220"/>
    <w:rsid w:val="58C91154"/>
    <w:rsid w:val="58F51876"/>
    <w:rsid w:val="590C1C73"/>
    <w:rsid w:val="59162297"/>
    <w:rsid w:val="59184443"/>
    <w:rsid w:val="593C3CCC"/>
    <w:rsid w:val="59583F03"/>
    <w:rsid w:val="5974721D"/>
    <w:rsid w:val="59B475B5"/>
    <w:rsid w:val="5A576A1C"/>
    <w:rsid w:val="5A72378B"/>
    <w:rsid w:val="5A770DB1"/>
    <w:rsid w:val="5AC15CB8"/>
    <w:rsid w:val="5ADB6867"/>
    <w:rsid w:val="5AF44732"/>
    <w:rsid w:val="5B384191"/>
    <w:rsid w:val="5B405D48"/>
    <w:rsid w:val="5B8E3A12"/>
    <w:rsid w:val="5BA17752"/>
    <w:rsid w:val="5BAC347B"/>
    <w:rsid w:val="5BCD3EC1"/>
    <w:rsid w:val="5BDD44A1"/>
    <w:rsid w:val="5BEA64DB"/>
    <w:rsid w:val="5C17312F"/>
    <w:rsid w:val="5C8E15C7"/>
    <w:rsid w:val="5C8F21C8"/>
    <w:rsid w:val="5CA85104"/>
    <w:rsid w:val="5CB85DD8"/>
    <w:rsid w:val="5CBD7171"/>
    <w:rsid w:val="5CD87FB6"/>
    <w:rsid w:val="5CED0677"/>
    <w:rsid w:val="5CF974D6"/>
    <w:rsid w:val="5D0441B7"/>
    <w:rsid w:val="5D8F78CF"/>
    <w:rsid w:val="5DC7376D"/>
    <w:rsid w:val="5DC73DEF"/>
    <w:rsid w:val="5DCA3179"/>
    <w:rsid w:val="5E00235F"/>
    <w:rsid w:val="5E213D6B"/>
    <w:rsid w:val="5E3B3E55"/>
    <w:rsid w:val="5E7441E1"/>
    <w:rsid w:val="5E785614"/>
    <w:rsid w:val="5E8C3707"/>
    <w:rsid w:val="5EC046BE"/>
    <w:rsid w:val="5F305B1C"/>
    <w:rsid w:val="5F3568A1"/>
    <w:rsid w:val="5F591206"/>
    <w:rsid w:val="5FA876D7"/>
    <w:rsid w:val="5FAB0CD5"/>
    <w:rsid w:val="5FAB1D1E"/>
    <w:rsid w:val="5FBD0661"/>
    <w:rsid w:val="5FCB77ED"/>
    <w:rsid w:val="5FF37D08"/>
    <w:rsid w:val="60132D51"/>
    <w:rsid w:val="603A2143"/>
    <w:rsid w:val="60655F6C"/>
    <w:rsid w:val="6088150B"/>
    <w:rsid w:val="60971038"/>
    <w:rsid w:val="60A56A47"/>
    <w:rsid w:val="60DD4566"/>
    <w:rsid w:val="611D0F80"/>
    <w:rsid w:val="613520BF"/>
    <w:rsid w:val="6146097C"/>
    <w:rsid w:val="61FA48B3"/>
    <w:rsid w:val="62331626"/>
    <w:rsid w:val="62814C67"/>
    <w:rsid w:val="62A45EA5"/>
    <w:rsid w:val="62BC580E"/>
    <w:rsid w:val="62C6765F"/>
    <w:rsid w:val="62CE6EAB"/>
    <w:rsid w:val="631742C3"/>
    <w:rsid w:val="632B6F4F"/>
    <w:rsid w:val="64052864"/>
    <w:rsid w:val="64261F0A"/>
    <w:rsid w:val="64361858"/>
    <w:rsid w:val="647373F3"/>
    <w:rsid w:val="64741B73"/>
    <w:rsid w:val="648A0F80"/>
    <w:rsid w:val="648A3F45"/>
    <w:rsid w:val="64AF5093"/>
    <w:rsid w:val="650D517D"/>
    <w:rsid w:val="65130F6E"/>
    <w:rsid w:val="65422351"/>
    <w:rsid w:val="658D1B41"/>
    <w:rsid w:val="65DD77A5"/>
    <w:rsid w:val="662B7AA4"/>
    <w:rsid w:val="665515D8"/>
    <w:rsid w:val="665A6466"/>
    <w:rsid w:val="669E68A6"/>
    <w:rsid w:val="66D971A0"/>
    <w:rsid w:val="67147EFB"/>
    <w:rsid w:val="67736BD6"/>
    <w:rsid w:val="67A1509B"/>
    <w:rsid w:val="67CF6658"/>
    <w:rsid w:val="68713281"/>
    <w:rsid w:val="6875225C"/>
    <w:rsid w:val="68824D31"/>
    <w:rsid w:val="68880EDE"/>
    <w:rsid w:val="689D5AAB"/>
    <w:rsid w:val="68A60534"/>
    <w:rsid w:val="68D7133F"/>
    <w:rsid w:val="690A2DBD"/>
    <w:rsid w:val="695B2EF8"/>
    <w:rsid w:val="695C3F6B"/>
    <w:rsid w:val="696C23C3"/>
    <w:rsid w:val="698D63E6"/>
    <w:rsid w:val="69C63ED7"/>
    <w:rsid w:val="69D776CF"/>
    <w:rsid w:val="69F21CCE"/>
    <w:rsid w:val="6A5F2F9D"/>
    <w:rsid w:val="6A753A1E"/>
    <w:rsid w:val="6AA367E8"/>
    <w:rsid w:val="6ABD47F1"/>
    <w:rsid w:val="6AC3453A"/>
    <w:rsid w:val="6B8A2BA7"/>
    <w:rsid w:val="6BBB22FD"/>
    <w:rsid w:val="6BFE4D42"/>
    <w:rsid w:val="6C017559"/>
    <w:rsid w:val="6C162087"/>
    <w:rsid w:val="6C481884"/>
    <w:rsid w:val="6C7274D2"/>
    <w:rsid w:val="6C7B2507"/>
    <w:rsid w:val="6CC60A2D"/>
    <w:rsid w:val="6CE07FE5"/>
    <w:rsid w:val="6CFE366A"/>
    <w:rsid w:val="6D215108"/>
    <w:rsid w:val="6D6F42E8"/>
    <w:rsid w:val="6DA876AF"/>
    <w:rsid w:val="6E660485"/>
    <w:rsid w:val="6E6B69FD"/>
    <w:rsid w:val="6E6E6357"/>
    <w:rsid w:val="6E8E19CF"/>
    <w:rsid w:val="6EB04145"/>
    <w:rsid w:val="6EB45179"/>
    <w:rsid w:val="6EBF22EB"/>
    <w:rsid w:val="6F0B058A"/>
    <w:rsid w:val="6F413DD7"/>
    <w:rsid w:val="6F7428AA"/>
    <w:rsid w:val="6F8A00ED"/>
    <w:rsid w:val="6F9518D7"/>
    <w:rsid w:val="6FE05C1C"/>
    <w:rsid w:val="6FFC0C05"/>
    <w:rsid w:val="704B68EE"/>
    <w:rsid w:val="7076016C"/>
    <w:rsid w:val="709B4B20"/>
    <w:rsid w:val="70D304D5"/>
    <w:rsid w:val="71063C63"/>
    <w:rsid w:val="71AB0A66"/>
    <w:rsid w:val="71DA0D60"/>
    <w:rsid w:val="72312473"/>
    <w:rsid w:val="725D3031"/>
    <w:rsid w:val="727411CC"/>
    <w:rsid w:val="729609C0"/>
    <w:rsid w:val="72CD25D8"/>
    <w:rsid w:val="73637F4A"/>
    <w:rsid w:val="73FF3870"/>
    <w:rsid w:val="741B0804"/>
    <w:rsid w:val="74350490"/>
    <w:rsid w:val="74527468"/>
    <w:rsid w:val="74737149"/>
    <w:rsid w:val="74770A1E"/>
    <w:rsid w:val="74A21118"/>
    <w:rsid w:val="75632C54"/>
    <w:rsid w:val="757C6BC0"/>
    <w:rsid w:val="759E324A"/>
    <w:rsid w:val="775C3A96"/>
    <w:rsid w:val="775C7D47"/>
    <w:rsid w:val="77AB6EBE"/>
    <w:rsid w:val="77D53AEF"/>
    <w:rsid w:val="781A2EEB"/>
    <w:rsid w:val="787F7989"/>
    <w:rsid w:val="788B4D57"/>
    <w:rsid w:val="78D43113"/>
    <w:rsid w:val="78D54701"/>
    <w:rsid w:val="78DE6F40"/>
    <w:rsid w:val="792053EC"/>
    <w:rsid w:val="793733DD"/>
    <w:rsid w:val="799A7953"/>
    <w:rsid w:val="79A02C12"/>
    <w:rsid w:val="79AE06F6"/>
    <w:rsid w:val="7A09340B"/>
    <w:rsid w:val="7A14563E"/>
    <w:rsid w:val="7A34220D"/>
    <w:rsid w:val="7A5F772A"/>
    <w:rsid w:val="7AA74175"/>
    <w:rsid w:val="7AB45BBF"/>
    <w:rsid w:val="7B0C16DF"/>
    <w:rsid w:val="7B9C5DEB"/>
    <w:rsid w:val="7BAD4165"/>
    <w:rsid w:val="7BED3CAB"/>
    <w:rsid w:val="7BF62830"/>
    <w:rsid w:val="7C5170E8"/>
    <w:rsid w:val="7C777072"/>
    <w:rsid w:val="7CC24731"/>
    <w:rsid w:val="7CCB0C5E"/>
    <w:rsid w:val="7CE460DE"/>
    <w:rsid w:val="7CEB0238"/>
    <w:rsid w:val="7CF648B9"/>
    <w:rsid w:val="7D2A12C9"/>
    <w:rsid w:val="7D6354A4"/>
    <w:rsid w:val="7D6B3359"/>
    <w:rsid w:val="7D9D0611"/>
    <w:rsid w:val="7DD64FF9"/>
    <w:rsid w:val="7DD764BE"/>
    <w:rsid w:val="7DEA1E89"/>
    <w:rsid w:val="7E0A6F4B"/>
    <w:rsid w:val="7E21420B"/>
    <w:rsid w:val="7E2F5201"/>
    <w:rsid w:val="7E67107B"/>
    <w:rsid w:val="7E785D1F"/>
    <w:rsid w:val="7EB03AAC"/>
    <w:rsid w:val="7EB360FE"/>
    <w:rsid w:val="7EE3549D"/>
    <w:rsid w:val="7EEB3E77"/>
    <w:rsid w:val="7F00754D"/>
    <w:rsid w:val="7F1D4C2B"/>
    <w:rsid w:val="7F2823B2"/>
    <w:rsid w:val="7F2B72D3"/>
    <w:rsid w:val="7F5330D7"/>
    <w:rsid w:val="7F760AA8"/>
    <w:rsid w:val="7F856A37"/>
    <w:rsid w:val="7FD3640E"/>
    <w:rsid w:val="7FDD76CF"/>
    <w:rsid w:val="7FE515A2"/>
    <w:rsid w:val="7FFB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link w:val="3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qFormat/>
    <w:uiPriority w:val="0"/>
    <w:pPr>
      <w:ind w:left="1260"/>
      <w:jc w:val="left"/>
    </w:pPr>
    <w:rPr>
      <w:rFonts w:asciiTheme="minorHAnsi" w:eastAsiaTheme="minorHAnsi"/>
      <w:sz w:val="20"/>
      <w:szCs w:val="20"/>
    </w:rPr>
  </w:style>
  <w:style w:type="paragraph" w:styleId="6">
    <w:name w:val="toc 5"/>
    <w:basedOn w:val="1"/>
    <w:next w:val="1"/>
    <w:qFormat/>
    <w:uiPriority w:val="0"/>
    <w:pPr>
      <w:ind w:left="840"/>
      <w:jc w:val="left"/>
    </w:pPr>
    <w:rPr>
      <w:rFonts w:asciiTheme="minorHAnsi" w:eastAsiaTheme="minorHAnsi"/>
      <w:sz w:val="20"/>
      <w:szCs w:val="20"/>
    </w:rPr>
  </w:style>
  <w:style w:type="paragraph" w:styleId="7">
    <w:name w:val="toc 3"/>
    <w:basedOn w:val="1"/>
    <w:next w:val="1"/>
    <w:qFormat/>
    <w:uiPriority w:val="39"/>
    <w:pPr>
      <w:ind w:left="420"/>
      <w:jc w:val="left"/>
    </w:pPr>
    <w:rPr>
      <w:rFonts w:asciiTheme="minorHAnsi" w:eastAsiaTheme="minorHAnsi"/>
      <w:sz w:val="20"/>
      <w:szCs w:val="20"/>
    </w:rPr>
  </w:style>
  <w:style w:type="paragraph" w:styleId="8">
    <w:name w:val="toc 8"/>
    <w:basedOn w:val="1"/>
    <w:next w:val="1"/>
    <w:qFormat/>
    <w:uiPriority w:val="0"/>
    <w:pPr>
      <w:ind w:left="1470"/>
      <w:jc w:val="left"/>
    </w:pPr>
    <w:rPr>
      <w:rFonts w:asciiTheme="minorHAnsi" w:eastAsiaTheme="minorHAnsi"/>
      <w:sz w:val="20"/>
      <w:szCs w:val="20"/>
    </w:rPr>
  </w:style>
  <w:style w:type="paragraph" w:styleId="9">
    <w:name w:val="Date"/>
    <w:basedOn w:val="1"/>
    <w:next w:val="1"/>
    <w:link w:val="26"/>
    <w:qFormat/>
    <w:uiPriority w:val="0"/>
    <w:pPr>
      <w:ind w:left="100" w:leftChars="2500"/>
    </w:p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link w:val="2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toc 1"/>
    <w:basedOn w:val="1"/>
    <w:next w:val="1"/>
    <w:qFormat/>
    <w:uiPriority w:val="39"/>
    <w:pPr>
      <w:spacing w:before="120"/>
      <w:jc w:val="left"/>
    </w:pPr>
    <w:rPr>
      <w:rFonts w:asciiTheme="minorHAnsi" w:eastAsiaTheme="minorHAnsi"/>
      <w:b/>
      <w:bCs/>
      <w:i/>
      <w:iCs/>
      <w:sz w:val="24"/>
    </w:rPr>
  </w:style>
  <w:style w:type="paragraph" w:styleId="14">
    <w:name w:val="toc 4"/>
    <w:basedOn w:val="1"/>
    <w:next w:val="1"/>
    <w:qFormat/>
    <w:uiPriority w:val="0"/>
    <w:pPr>
      <w:ind w:left="630"/>
      <w:jc w:val="left"/>
    </w:pPr>
    <w:rPr>
      <w:rFonts w:asciiTheme="minorHAnsi" w:eastAsiaTheme="minorHAnsi"/>
      <w:sz w:val="20"/>
      <w:szCs w:val="20"/>
    </w:rPr>
  </w:style>
  <w:style w:type="paragraph" w:styleId="15">
    <w:name w:val="Subtitle"/>
    <w:basedOn w:val="1"/>
    <w:next w:val="1"/>
    <w:link w:val="36"/>
    <w:qFormat/>
    <w:uiPriority w:val="0"/>
    <w:pPr>
      <w:spacing w:before="240" w:after="60" w:line="312" w:lineRule="auto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styleId="16">
    <w:name w:val="toc 6"/>
    <w:basedOn w:val="1"/>
    <w:next w:val="1"/>
    <w:qFormat/>
    <w:uiPriority w:val="0"/>
    <w:pPr>
      <w:ind w:left="1050"/>
      <w:jc w:val="left"/>
    </w:pPr>
    <w:rPr>
      <w:rFonts w:asciiTheme="minorHAnsi" w:eastAsiaTheme="minorHAnsi"/>
      <w:sz w:val="20"/>
      <w:szCs w:val="20"/>
    </w:rPr>
  </w:style>
  <w:style w:type="paragraph" w:styleId="17">
    <w:name w:val="toc 2"/>
    <w:basedOn w:val="1"/>
    <w:next w:val="1"/>
    <w:qFormat/>
    <w:uiPriority w:val="39"/>
    <w:pPr>
      <w:spacing w:before="120"/>
      <w:ind w:left="210"/>
      <w:jc w:val="left"/>
    </w:pPr>
    <w:rPr>
      <w:rFonts w:asciiTheme="minorHAnsi" w:eastAsiaTheme="minorHAnsi"/>
      <w:b/>
      <w:bCs/>
      <w:sz w:val="22"/>
      <w:szCs w:val="22"/>
    </w:rPr>
  </w:style>
  <w:style w:type="paragraph" w:styleId="18">
    <w:name w:val="toc 9"/>
    <w:basedOn w:val="1"/>
    <w:next w:val="1"/>
    <w:qFormat/>
    <w:uiPriority w:val="0"/>
    <w:pPr>
      <w:ind w:left="1680"/>
      <w:jc w:val="left"/>
    </w:pPr>
    <w:rPr>
      <w:rFonts w:asciiTheme="minorHAnsi" w:eastAsiaTheme="minorHAnsi"/>
      <w:sz w:val="20"/>
      <w:szCs w:val="20"/>
    </w:rPr>
  </w:style>
  <w:style w:type="table" w:styleId="20">
    <w:name w:val="Table Grid"/>
    <w:basedOn w:val="1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qFormat/>
    <w:uiPriority w:val="22"/>
    <w:rPr>
      <w:b/>
    </w:rPr>
  </w:style>
  <w:style w:type="character" w:styleId="23">
    <w:name w:val="FollowedHyperlink"/>
    <w:basedOn w:val="21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4">
    <w:name w:val="Hyperlink"/>
    <w:qFormat/>
    <w:uiPriority w:val="99"/>
    <w:rPr>
      <w:color w:val="0000FF"/>
      <w:u w:val="single"/>
    </w:rPr>
  </w:style>
  <w:style w:type="character" w:customStyle="1" w:styleId="25">
    <w:name w:val="页脚 字符"/>
    <w:link w:val="11"/>
    <w:qFormat/>
    <w:uiPriority w:val="99"/>
    <w:rPr>
      <w:rFonts w:ascii="Calibri" w:hAnsi="Calibri"/>
      <w:kern w:val="2"/>
      <w:sz w:val="18"/>
      <w:szCs w:val="24"/>
    </w:rPr>
  </w:style>
  <w:style w:type="character" w:customStyle="1" w:styleId="26">
    <w:name w:val="日期 字符"/>
    <w:link w:val="9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27">
    <w:name w:val="批注框文本 字符"/>
    <w:link w:val="10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8">
    <w:name w:val="页眉 字符"/>
    <w:link w:val="12"/>
    <w:qFormat/>
    <w:uiPriority w:val="99"/>
    <w:rPr>
      <w:rFonts w:ascii="Calibri" w:hAnsi="Calibri"/>
      <w:kern w:val="2"/>
      <w:sz w:val="18"/>
      <w:szCs w:val="24"/>
    </w:rPr>
  </w:style>
  <w:style w:type="paragraph" w:customStyle="1" w:styleId="29">
    <w:name w:val="Table Paragraph"/>
    <w:basedOn w:val="1"/>
    <w:qFormat/>
    <w:uiPriority w:val="1"/>
    <w:pPr>
      <w:autoSpaceDE w:val="0"/>
      <w:autoSpaceDN w:val="0"/>
      <w:adjustRightInd w:val="0"/>
      <w:spacing w:before="111"/>
      <w:ind w:left="107"/>
      <w:jc w:val="left"/>
    </w:pPr>
    <w:rPr>
      <w:rFonts w:ascii="宋体" w:hAnsi="Times New Roman" w:cs="宋体"/>
      <w:kern w:val="0"/>
      <w:sz w:val="24"/>
    </w:rPr>
  </w:style>
  <w:style w:type="paragraph" w:styleId="30">
    <w:name w:val="List Paragraph"/>
    <w:basedOn w:val="1"/>
    <w:qFormat/>
    <w:uiPriority w:val="99"/>
    <w:pPr>
      <w:ind w:firstLine="420" w:firstLineChars="200"/>
    </w:pPr>
  </w:style>
  <w:style w:type="character" w:customStyle="1" w:styleId="31">
    <w:name w:val="标题 2 字符"/>
    <w:basedOn w:val="21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2">
    <w:name w:val="标题 3 字符"/>
    <w:basedOn w:val="21"/>
    <w:link w:val="4"/>
    <w:qFormat/>
    <w:uiPriority w:val="0"/>
    <w:rPr>
      <w:rFonts w:ascii="Calibri" w:hAnsi="Calibri"/>
      <w:b/>
      <w:bCs/>
      <w:kern w:val="2"/>
      <w:sz w:val="32"/>
      <w:szCs w:val="32"/>
    </w:rPr>
  </w:style>
  <w:style w:type="paragraph" w:customStyle="1" w:styleId="33">
    <w:name w:val="TOC 标题1"/>
    <w:basedOn w:val="2"/>
    <w:next w:val="1"/>
    <w:unhideWhenUsed/>
    <w:qFormat/>
    <w:uiPriority w:val="39"/>
    <w:pPr>
      <w:keepNext/>
      <w:keepLines/>
      <w:widowControl/>
      <w:spacing w:before="240" w:beforeAutospacing="0" w:after="0" w:afterAutospacing="0" w:line="259" w:lineRule="auto"/>
      <w:outlineLvl w:val="9"/>
    </w:pPr>
    <w:rPr>
      <w:rFonts w:hint="default"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character" w:customStyle="1" w:styleId="34">
    <w:name w:val="未处理的提及1"/>
    <w:basedOn w:val="2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5">
    <w:name w:val="修订1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36">
    <w:name w:val="副标题 字符"/>
    <w:basedOn w:val="21"/>
    <w:link w:val="15"/>
    <w:qFormat/>
    <w:uiPriority w:val="0"/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customStyle="1" w:styleId="3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">
    <w:name w:val="TOC Heading"/>
    <w:basedOn w:val="2"/>
    <w:next w:val="1"/>
    <w:unhideWhenUsed/>
    <w:qFormat/>
    <w:uiPriority w:val="39"/>
    <w:pPr>
      <w:keepNext/>
      <w:keepLines/>
      <w:widowControl/>
      <w:spacing w:before="240" w:beforeAutospacing="0" w:after="0" w:afterAutospacing="0" w:line="259" w:lineRule="auto"/>
      <w:outlineLvl w:val="9"/>
    </w:pPr>
    <w:rPr>
      <w:rFonts w:hint="default"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character" w:customStyle="1" w:styleId="41">
    <w:name w:val="Unresolved Mention"/>
    <w:basedOn w:val="2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2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file:///C:\Users\ADMINI~1\AppData\Local\Temp\&#20225;&#19994;&#24494;&#20449;&#25130;&#22270;_16587162961093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205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5DD34D-7A08-48CF-A8D7-960315A7F5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2657</Words>
  <Characters>4051</Characters>
  <Lines>40</Lines>
  <Paragraphs>11</Paragraphs>
  <TotalTime>436</TotalTime>
  <ScaleCrop>false</ScaleCrop>
  <LinksUpToDate>false</LinksUpToDate>
  <CharactersWithSpaces>4492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2021-08-22T07:45:00Z</dcterms:created>
  <dc:creator>西安云垦电子信息科技有限公司</dc:creator>
  <cp:lastModifiedBy>张才进</cp:lastModifiedBy>
  <cp:lastPrinted>2019-10-17T03:07:00Z</cp:lastPrinted>
  <dcterms:modified xsi:type="dcterms:W3CDTF">2023-04-13T01:51:20Z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CF0E878F435F4E45B04D15C282AA49D1</vt:lpwstr>
  </property>
</Properties>
</file>